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Pr="009C0275" w:rsidRDefault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54C35" w:rsidRPr="00F37CCF">
        <w:rPr>
          <w:rFonts w:ascii="Arial" w:hAnsi="Arial" w:cs="Arial"/>
          <w:b/>
          <w:sz w:val="24"/>
          <w:szCs w:val="24"/>
        </w:rPr>
        <w:t>Luva Balão</w:t>
      </w:r>
      <w:r w:rsidR="00E63C50" w:rsidRPr="00F37CCF">
        <w:rPr>
          <w:rFonts w:ascii="Arial" w:hAnsi="Arial" w:cs="Arial"/>
          <w:b/>
          <w:sz w:val="24"/>
          <w:szCs w:val="24"/>
        </w:rPr>
        <w:t xml:space="preserve"> e Serpente Líquida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54C35">
        <w:rPr>
          <w:rFonts w:ascii="Arial" w:hAnsi="Arial" w:cs="Arial"/>
          <w:sz w:val="20"/>
          <w:szCs w:val="20"/>
        </w:rPr>
        <w:t>Daniela Lança, Douglas Barros, Filipa Varela, Pedro Gonçalves</w:t>
      </w:r>
      <w:r w:rsidR="00F37CCF">
        <w:rPr>
          <w:rFonts w:ascii="Arial" w:hAnsi="Arial" w:cs="Arial"/>
          <w:sz w:val="20"/>
          <w:szCs w:val="20"/>
        </w:rPr>
        <w:t xml:space="preserve"> (alunos do curso de Técnico de Gestão do Ambiente, 11º ano)</w:t>
      </w:r>
    </w:p>
    <w:p w:rsidR="00F54C35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F54C35">
        <w:rPr>
          <w:rFonts w:ascii="Arial" w:hAnsi="Arial" w:cs="Arial"/>
          <w:sz w:val="20"/>
          <w:szCs w:val="20"/>
        </w:rPr>
        <w:t xml:space="preserve"> Marta Duque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54C35">
        <w:rPr>
          <w:rFonts w:ascii="Arial" w:hAnsi="Arial" w:cs="Arial"/>
          <w:sz w:val="20"/>
          <w:szCs w:val="20"/>
        </w:rPr>
        <w:t>Escola Profissional de Educação para o Desenvolvimento (EPED)</w:t>
      </w:r>
    </w:p>
    <w:p w:rsidR="00862889" w:rsidRPr="00F54C3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</w:t>
      </w:r>
      <w:r w:rsidRPr="00F54C35">
        <w:rPr>
          <w:rFonts w:ascii="Arial" w:hAnsi="Arial" w:cs="Arial"/>
          <w:sz w:val="20"/>
          <w:szCs w:val="20"/>
        </w:rPr>
        <w:t>:</w:t>
      </w:r>
      <w:r w:rsidR="00F54C35" w:rsidRPr="00F54C35">
        <w:rPr>
          <w:rFonts w:ascii="Arial" w:hAnsi="Arial" w:cs="Arial"/>
          <w:sz w:val="20"/>
          <w:szCs w:val="20"/>
        </w:rPr>
        <w:t xml:space="preserve"> marta.duque@eped.pt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O ácido acético do vinagre reage com o bicarbonato de sódio libertando dióxido de carbono. À medida que se forma mais gás, a pressão dentro do erlenmeyer aumenta e a luva enche.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A reação química que explica este processo é: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/>
          <w:color w:val="000000"/>
          <w:szCs w:val="18"/>
          <w:lang w:eastAsia="pt-PT"/>
        </w:rPr>
        <w:t> 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 H</w:t>
      </w:r>
      <w:r>
        <w:rPr>
          <w:rFonts w:eastAsia="Times New Roman" w:cs="Arial"/>
          <w:color w:val="000000"/>
          <w:sz w:val="24"/>
          <w:szCs w:val="20"/>
          <w:vertAlign w:val="superscript"/>
          <w:lang w:eastAsia="pt-PT"/>
        </w:rPr>
        <w:t>+</w:t>
      </w:r>
      <w:r>
        <w:rPr>
          <w:rFonts w:eastAsia="Times New Roman" w:cs="Arial"/>
          <w:color w:val="000000"/>
          <w:sz w:val="24"/>
          <w:szCs w:val="20"/>
          <w:lang w:eastAsia="pt-PT"/>
        </w:rPr>
        <w:t> (aq) + HCO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3</w:t>
      </w:r>
      <w:r>
        <w:rPr>
          <w:rFonts w:eastAsia="Times New Roman" w:cs="Arial"/>
          <w:b/>
          <w:bCs/>
          <w:color w:val="000000"/>
          <w:sz w:val="24"/>
          <w:szCs w:val="20"/>
          <w:vertAlign w:val="superscript"/>
          <w:lang w:eastAsia="pt-PT"/>
        </w:rPr>
        <w:t>-</w:t>
      </w:r>
      <w:r>
        <w:rPr>
          <w:rFonts w:eastAsia="Times New Roman" w:cs="Arial"/>
          <w:color w:val="000000"/>
          <w:sz w:val="24"/>
          <w:szCs w:val="20"/>
          <w:lang w:eastAsia="pt-PT"/>
        </w:rPr>
        <w:t> (aq) </w:t>
      </w:r>
      <m:oMath>
        <m:r>
          <w:rPr>
            <w:rFonts w:ascii="Cambria Math" w:eastAsia="Times New Roman" w:hAnsi="Cambria Math" w:cs="Arial"/>
            <w:color w:val="000000"/>
            <w:sz w:val="24"/>
            <w:szCs w:val="20"/>
            <w:lang w:eastAsia="pt-PT"/>
          </w:rPr>
          <m:t>→</m:t>
        </m:r>
      </m:oMath>
      <w:r>
        <w:rPr>
          <w:rFonts w:eastAsia="Times New Roman" w:cs="Arial"/>
          <w:color w:val="000000"/>
          <w:sz w:val="24"/>
          <w:szCs w:val="20"/>
          <w:lang w:eastAsia="pt-PT"/>
        </w:rPr>
        <w:t>  CO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2</w:t>
      </w:r>
      <w:r>
        <w:rPr>
          <w:rFonts w:eastAsia="Times New Roman" w:cs="Arial"/>
          <w:color w:val="000000"/>
          <w:sz w:val="24"/>
          <w:szCs w:val="20"/>
          <w:lang w:eastAsia="pt-PT"/>
        </w:rPr>
        <w:t> (g) + H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2</w:t>
      </w:r>
      <w:r>
        <w:rPr>
          <w:rFonts w:eastAsia="Times New Roman" w:cs="Arial"/>
          <w:color w:val="000000"/>
          <w:sz w:val="24"/>
          <w:szCs w:val="20"/>
          <w:lang w:eastAsia="pt-PT"/>
        </w:rPr>
        <w:t>O (</w:t>
      </w:r>
      <m:oMath>
        <m:r>
          <m:rPr>
            <m:scr m:val="script"/>
          </m:rPr>
          <w:rPr>
            <w:rFonts w:ascii="Cambria Math" w:eastAsia="Times New Roman" w:hAnsi="Cambria Math" w:cs="Arial"/>
            <w:color w:val="000000"/>
            <w:sz w:val="24"/>
            <w:szCs w:val="20"/>
            <w:lang w:eastAsia="pt-PT"/>
          </w:rPr>
          <m:t>l</m:t>
        </m:r>
      </m:oMath>
      <w:r>
        <w:rPr>
          <w:rFonts w:eastAsia="Times New Roman" w:cs="Arial"/>
          <w:color w:val="000000"/>
          <w:sz w:val="24"/>
          <w:szCs w:val="20"/>
          <w:lang w:eastAsia="pt-PT"/>
        </w:rPr>
        <w:t>)</w:t>
      </w:r>
    </w:p>
    <w:p w:rsidR="00862889" w:rsidRDefault="00862889" w:rsidP="00862889">
      <w:pPr>
        <w:jc w:val="both"/>
        <w:rPr>
          <w:rFonts w:ascii="Arial" w:hAnsi="Arial" w:cs="Arial"/>
          <w:bCs/>
          <w:i/>
          <w:sz w:val="20"/>
          <w:szCs w:val="20"/>
        </w:rPr>
      </w:pPr>
    </w:p>
    <w:p w:rsidR="00E63C50" w:rsidRDefault="00E63C50" w:rsidP="00E63C50">
      <w:pPr>
        <w:rPr>
          <w:rFonts w:cs="Arial"/>
          <w:color w:val="000000"/>
          <w:sz w:val="24"/>
          <w:szCs w:val="21"/>
          <w:shd w:val="clear" w:color="auto" w:fill="FFFFFF"/>
        </w:rPr>
      </w:pPr>
      <w:r>
        <w:rPr>
          <w:rFonts w:cs="Arial"/>
          <w:color w:val="000000"/>
          <w:sz w:val="24"/>
          <w:szCs w:val="21"/>
          <w:shd w:val="clear" w:color="auto" w:fill="FFFFFF"/>
        </w:rPr>
        <w:t>A água oxigenada (ou peróxido de hidrogénio – fórmula H</w:t>
      </w:r>
      <w:r>
        <w:rPr>
          <w:rFonts w:cs="Arial"/>
          <w:color w:val="000000"/>
          <w:sz w:val="24"/>
          <w:szCs w:val="21"/>
          <w:shd w:val="clear" w:color="auto" w:fill="FFFFFF"/>
          <w:vertAlign w:val="subscript"/>
        </w:rPr>
        <w:t>2</w:t>
      </w:r>
      <w:r>
        <w:rPr>
          <w:rFonts w:cs="Arial"/>
          <w:color w:val="000000"/>
          <w:sz w:val="24"/>
          <w:szCs w:val="21"/>
          <w:shd w:val="clear" w:color="auto" w:fill="FFFFFF"/>
        </w:rPr>
        <w:t>O</w:t>
      </w:r>
      <w:r>
        <w:rPr>
          <w:rFonts w:cs="Arial"/>
          <w:color w:val="000000"/>
          <w:sz w:val="24"/>
          <w:szCs w:val="21"/>
          <w:shd w:val="clear" w:color="auto" w:fill="FFFFFF"/>
          <w:vertAlign w:val="subscript"/>
        </w:rPr>
        <w:t>2</w:t>
      </w:r>
      <w:r>
        <w:rPr>
          <w:rFonts w:cs="Arial"/>
          <w:color w:val="000000"/>
          <w:sz w:val="24"/>
          <w:szCs w:val="21"/>
          <w:shd w:val="clear" w:color="auto" w:fill="FFFFFF"/>
        </w:rPr>
        <w:t>) nada mais é do que a água comum com um átomo a mais de oxigénio. Ela é uma substância instável, que liberta esse oxigénio muito facilmente, deixando de ser água oxigenada e transformando-se em água comum (fórmula H</w:t>
      </w:r>
      <w:r w:rsidRPr="00E63C50">
        <w:rPr>
          <w:rFonts w:cs="Arial"/>
          <w:color w:val="000000"/>
          <w:sz w:val="24"/>
          <w:szCs w:val="21"/>
          <w:shd w:val="clear" w:color="auto" w:fill="FFFFFF"/>
          <w:vertAlign w:val="subscript"/>
        </w:rPr>
        <w:t>2</w:t>
      </w:r>
      <w:r>
        <w:rPr>
          <w:rFonts w:cs="Arial"/>
          <w:color w:val="000000"/>
          <w:sz w:val="24"/>
          <w:szCs w:val="21"/>
          <w:shd w:val="clear" w:color="auto" w:fill="FFFFFF"/>
        </w:rPr>
        <w:t>O). O iodeto de potássio acelera a decomposição da água oxigenada, fazendo com que ela liberte o oxigénio de forma muito rápida. Como há sabão na mistura, as bolhas de oxig</w:t>
      </w:r>
      <w:r w:rsidR="00F6346A">
        <w:rPr>
          <w:rFonts w:cs="Arial"/>
          <w:color w:val="000000"/>
          <w:sz w:val="24"/>
          <w:szCs w:val="21"/>
          <w:shd w:val="clear" w:color="auto" w:fill="FFFFFF"/>
        </w:rPr>
        <w:t>é</w:t>
      </w:r>
      <w:r>
        <w:rPr>
          <w:rFonts w:cs="Arial"/>
          <w:color w:val="000000"/>
          <w:sz w:val="24"/>
          <w:szCs w:val="21"/>
          <w:shd w:val="clear" w:color="auto" w:fill="FFFFFF"/>
        </w:rPr>
        <w:t xml:space="preserve">nio acabam por formar uma grande espuma, que fica colorida por causa do corante. </w:t>
      </w:r>
    </w:p>
    <w:p w:rsidR="00F6346A" w:rsidRDefault="00520D52" w:rsidP="00E63C50">
      <w:pPr>
        <w:rPr>
          <w:rFonts w:cs="Arial"/>
          <w:color w:val="000000"/>
          <w:sz w:val="24"/>
          <w:szCs w:val="21"/>
          <w:shd w:val="clear" w:color="auto" w:fill="FFFFFF"/>
        </w:rPr>
      </w:pPr>
      <w:r>
        <w:rPr>
          <w:noProof/>
          <w:lang w:eastAsia="pt-PT"/>
        </w:rPr>
        <w:drawing>
          <wp:inline distT="0" distB="0" distL="0" distR="0">
            <wp:extent cx="2371725" cy="542925"/>
            <wp:effectExtent l="0" t="0" r="9525" b="9525"/>
            <wp:docPr id="3" name="Imagem 3" descr="Fórmula da decomposição da água oxigena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Fórmula da decomposição da água oxigenad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:rsidR="00862889" w:rsidRDefault="00E63C50" w:rsidP="00862889">
      <w:pPr>
        <w:jc w:val="both"/>
        <w:rPr>
          <w:rFonts w:eastAsia="Times New Roman" w:cs="Arial"/>
          <w:color w:val="000000"/>
          <w:sz w:val="24"/>
          <w:szCs w:val="20"/>
          <w:lang w:eastAsia="pt-PT"/>
        </w:rPr>
      </w:pPr>
      <w:r w:rsidRPr="00E63C50">
        <w:rPr>
          <w:rFonts w:eastAsia="Times New Roman" w:cs="Arial"/>
          <w:color w:val="000000"/>
          <w:sz w:val="24"/>
          <w:szCs w:val="20"/>
          <w:lang w:eastAsia="pt-PT"/>
        </w:rPr>
        <w:t>O bicarbonato de sódio</w:t>
      </w:r>
      <w:r>
        <w:rPr>
          <w:rFonts w:eastAsia="Times New Roman" w:cs="Arial"/>
          <w:color w:val="000000"/>
          <w:sz w:val="24"/>
          <w:szCs w:val="20"/>
          <w:lang w:eastAsia="pt-PT"/>
        </w:rPr>
        <w:t>, corretamente, denomina-se hidrogenocarbonato de sódio (H</w:t>
      </w:r>
      <w:r w:rsidRPr="00E63C50"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2</w:t>
      </w:r>
      <w:r>
        <w:rPr>
          <w:rFonts w:eastAsia="Times New Roman" w:cs="Arial"/>
          <w:color w:val="000000"/>
          <w:sz w:val="24"/>
          <w:szCs w:val="20"/>
          <w:lang w:eastAsia="pt-PT"/>
        </w:rPr>
        <w:t>CO</w:t>
      </w:r>
      <w:r w:rsidRPr="00E63C50"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3</w:t>
      </w:r>
      <w:r>
        <w:rPr>
          <w:rFonts w:eastAsia="Times New Roman" w:cs="Arial"/>
          <w:color w:val="000000"/>
          <w:sz w:val="24"/>
          <w:szCs w:val="20"/>
          <w:lang w:eastAsia="pt-PT"/>
        </w:rPr>
        <w:t>). O ácido acético é um ácido carboxílico (</w:t>
      </w:r>
      <w:r w:rsidRPr="00E63C50">
        <w:rPr>
          <w:rFonts w:eastAsia="Times New Roman" w:cs="Arial"/>
          <w:color w:val="000000"/>
          <w:sz w:val="24"/>
          <w:szCs w:val="20"/>
          <w:lang w:eastAsia="pt-PT"/>
        </w:rPr>
        <w:t>CH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3</w:t>
      </w:r>
      <w:r w:rsidRPr="00E63C50">
        <w:rPr>
          <w:rFonts w:eastAsia="Times New Roman" w:cs="Arial"/>
          <w:color w:val="000000"/>
          <w:sz w:val="24"/>
          <w:szCs w:val="20"/>
          <w:lang w:eastAsia="pt-PT"/>
        </w:rPr>
        <w:t>COOH</w:t>
      </w:r>
      <w:r>
        <w:rPr>
          <w:rFonts w:eastAsia="Times New Roman" w:cs="Arial"/>
          <w:color w:val="000000"/>
          <w:sz w:val="24"/>
          <w:szCs w:val="20"/>
          <w:lang w:eastAsia="pt-PT"/>
        </w:rPr>
        <w:t>) que fornece um protão para a reação anterior.</w:t>
      </w:r>
    </w:p>
    <w:p w:rsidR="00520D52" w:rsidRDefault="00520D52" w:rsidP="00862889">
      <w:pPr>
        <w:jc w:val="both"/>
        <w:rPr>
          <w:rFonts w:eastAsia="Times New Roman" w:cs="Arial"/>
          <w:color w:val="000000"/>
          <w:sz w:val="24"/>
          <w:szCs w:val="20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O peróxido de hidrogénio reage em duas fases com o ião iodeto.</w:t>
      </w:r>
    </w:p>
    <w:p w:rsidR="00F37CCF" w:rsidRPr="000472BE" w:rsidRDefault="00C63513" w:rsidP="000472BE">
      <w:pPr>
        <w:jc w:val="both"/>
        <w:rPr>
          <w:rFonts w:eastAsia="Times New Roman" w:cs="Arial"/>
          <w:color w:val="000000"/>
          <w:sz w:val="24"/>
          <w:szCs w:val="20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Os gases libertados nas experiências são dióxido de carbono (CO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2</w:t>
      </w:r>
      <w:r>
        <w:rPr>
          <w:rFonts w:eastAsia="Times New Roman" w:cs="Arial"/>
          <w:color w:val="000000"/>
          <w:sz w:val="24"/>
          <w:szCs w:val="20"/>
          <w:lang w:eastAsia="pt-PT"/>
        </w:rPr>
        <w:t>) e oxigénio (O</w:t>
      </w:r>
      <w:r w:rsidRPr="00C63513"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2</w:t>
      </w:r>
      <w:r>
        <w:rPr>
          <w:rFonts w:eastAsia="Times New Roman" w:cs="Arial"/>
          <w:color w:val="000000"/>
          <w:sz w:val="24"/>
          <w:szCs w:val="20"/>
          <w:lang w:eastAsia="pt-PT"/>
        </w:rPr>
        <w:t xml:space="preserve">). No primeiro caso há um aumento de volume no segundo caso há a formação de uma espuma, que é uma dispersão denominada </w:t>
      </w:r>
      <w:r w:rsidR="000472BE">
        <w:rPr>
          <w:rFonts w:eastAsia="Times New Roman" w:cs="Arial"/>
          <w:color w:val="000000"/>
          <w:sz w:val="24"/>
          <w:szCs w:val="20"/>
          <w:lang w:eastAsia="pt-PT"/>
        </w:rPr>
        <w:t>coloide</w:t>
      </w:r>
      <w:bookmarkStart w:id="0" w:name="_GoBack"/>
      <w:bookmarkEnd w:id="0"/>
      <w:r>
        <w:rPr>
          <w:rFonts w:eastAsia="Times New Roman" w:cs="Arial"/>
          <w:color w:val="000000"/>
          <w:sz w:val="24"/>
          <w:szCs w:val="20"/>
          <w:lang w:eastAsia="pt-PT"/>
        </w:rPr>
        <w:t>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:rsidR="00862889" w:rsidRDefault="00E63C50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lang w:eastAsia="pt-PT"/>
        </w:rPr>
      </w:pPr>
      <w:r w:rsidRPr="00E63C50">
        <w:rPr>
          <w:rFonts w:eastAsia="Times New Roman" w:cs="Arial"/>
          <w:color w:val="000000"/>
          <w:sz w:val="24"/>
          <w:szCs w:val="20"/>
          <w:lang w:eastAsia="pt-PT"/>
        </w:rPr>
        <w:t xml:space="preserve">Os reagentes utilizados </w:t>
      </w:r>
      <w:r>
        <w:rPr>
          <w:rFonts w:eastAsia="Times New Roman" w:cs="Arial"/>
          <w:color w:val="000000"/>
          <w:sz w:val="24"/>
          <w:szCs w:val="20"/>
          <w:lang w:eastAsia="pt-PT"/>
        </w:rPr>
        <w:t xml:space="preserve">na </w:t>
      </w:r>
      <w:r w:rsidR="00D567E5">
        <w:rPr>
          <w:rFonts w:eastAsia="Times New Roman" w:cs="Arial"/>
          <w:color w:val="000000"/>
          <w:sz w:val="24"/>
          <w:szCs w:val="20"/>
          <w:lang w:eastAsia="pt-PT"/>
        </w:rPr>
        <w:t xml:space="preserve">experiência </w:t>
      </w:r>
      <w:r w:rsidRPr="00D567E5">
        <w:rPr>
          <w:rFonts w:eastAsia="Times New Roman" w:cs="Arial"/>
          <w:i/>
          <w:color w:val="000000"/>
          <w:sz w:val="24"/>
          <w:szCs w:val="20"/>
          <w:lang w:eastAsia="pt-PT"/>
        </w:rPr>
        <w:t>Luva Balão</w:t>
      </w:r>
      <w:r>
        <w:rPr>
          <w:rFonts w:eastAsia="Times New Roman" w:cs="Arial"/>
          <w:color w:val="000000"/>
          <w:sz w:val="24"/>
          <w:szCs w:val="20"/>
          <w:lang w:eastAsia="pt-PT"/>
        </w:rPr>
        <w:t xml:space="preserve"> </w:t>
      </w:r>
      <w:r w:rsidRPr="00E63C50">
        <w:rPr>
          <w:rFonts w:eastAsia="Times New Roman" w:cs="Arial"/>
          <w:color w:val="000000"/>
          <w:sz w:val="24"/>
          <w:szCs w:val="20"/>
          <w:lang w:eastAsia="pt-PT"/>
        </w:rPr>
        <w:t>são inócuos</w:t>
      </w:r>
      <w:r w:rsidR="006D7819">
        <w:rPr>
          <w:rFonts w:eastAsia="Times New Roman" w:cs="Arial"/>
          <w:color w:val="000000"/>
          <w:sz w:val="24"/>
          <w:szCs w:val="20"/>
          <w:lang w:eastAsia="pt-PT"/>
        </w:rPr>
        <w:t>. Na</w:t>
      </w:r>
      <w:r w:rsidR="00D567E5">
        <w:rPr>
          <w:rFonts w:eastAsia="Times New Roman" w:cs="Arial"/>
          <w:color w:val="000000"/>
          <w:sz w:val="24"/>
          <w:szCs w:val="20"/>
          <w:lang w:eastAsia="pt-PT"/>
        </w:rPr>
        <w:t xml:space="preserve"> experiência</w:t>
      </w:r>
      <w:r w:rsidR="006D7819">
        <w:rPr>
          <w:rFonts w:eastAsia="Times New Roman" w:cs="Arial"/>
          <w:color w:val="000000"/>
          <w:sz w:val="24"/>
          <w:szCs w:val="20"/>
          <w:lang w:eastAsia="pt-PT"/>
        </w:rPr>
        <w:t xml:space="preserve"> </w:t>
      </w:r>
      <w:r w:rsidR="006D7819" w:rsidRPr="00D567E5">
        <w:rPr>
          <w:rFonts w:eastAsia="Times New Roman" w:cs="Arial"/>
          <w:i/>
          <w:color w:val="000000"/>
          <w:sz w:val="24"/>
          <w:szCs w:val="20"/>
          <w:lang w:eastAsia="pt-PT"/>
        </w:rPr>
        <w:t>Serpente L</w:t>
      </w:r>
      <w:r w:rsidRPr="00D567E5">
        <w:rPr>
          <w:rFonts w:eastAsia="Times New Roman" w:cs="Arial"/>
          <w:i/>
          <w:color w:val="000000"/>
          <w:sz w:val="24"/>
          <w:szCs w:val="20"/>
          <w:lang w:eastAsia="pt-PT"/>
        </w:rPr>
        <w:t>íquida</w:t>
      </w:r>
      <w:r>
        <w:rPr>
          <w:rFonts w:eastAsia="Times New Roman" w:cs="Arial"/>
          <w:color w:val="000000"/>
          <w:sz w:val="24"/>
          <w:szCs w:val="20"/>
          <w:lang w:eastAsia="pt-PT"/>
        </w:rPr>
        <w:t>, o peróxido de hidrogénio, na água oxigenada é nocivo e os restantes reagentes são inócuos.</w:t>
      </w:r>
    </w:p>
    <w:p w:rsidR="00F6346A" w:rsidRDefault="00F6346A" w:rsidP="00F6346A">
      <w:pPr>
        <w:pStyle w:val="NormalWeb"/>
        <w:shd w:val="clear" w:color="auto" w:fill="FFFFFF"/>
        <w:spacing w:before="0" w:beforeAutospacing="0" w:after="0" w:afterAutospacing="0" w:line="331" w:lineRule="atLeast"/>
        <w:rPr>
          <w:rFonts w:asciiTheme="minorHAnsi" w:hAnsiTheme="minorHAnsi" w:cs="Arial"/>
          <w:szCs w:val="20"/>
        </w:rPr>
      </w:pPr>
      <w:r>
        <w:rPr>
          <w:rFonts w:asciiTheme="minorHAnsi" w:hAnsiTheme="minorHAnsi" w:cs="Arial"/>
          <w:szCs w:val="20"/>
        </w:rPr>
        <w:t xml:space="preserve">Antes de fazer a experiência </w:t>
      </w:r>
      <w:r>
        <w:rPr>
          <w:rFonts w:asciiTheme="minorHAnsi" w:hAnsiTheme="minorHAnsi" w:cs="Arial"/>
          <w:i/>
          <w:szCs w:val="20"/>
        </w:rPr>
        <w:t>Serpente Líquida</w:t>
      </w:r>
      <w:r>
        <w:rPr>
          <w:rFonts w:asciiTheme="minorHAnsi" w:hAnsiTheme="minorHAnsi" w:cs="Arial"/>
          <w:szCs w:val="20"/>
        </w:rPr>
        <w:t>, é importante usar luvas de borracha e óculos de proteção, pois a água oxigenada concentrada é muito irritante para a pele.</w:t>
      </w:r>
    </w:p>
    <w:p w:rsidR="00F6346A" w:rsidRDefault="00F6346A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lang w:eastAsia="pt-PT"/>
        </w:rPr>
      </w:pPr>
    </w:p>
    <w:p w:rsidR="00E63C50" w:rsidRPr="00E63C50" w:rsidRDefault="00E63C50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lang w:eastAsia="pt-PT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Vinagre: solução aquosa de ácido acético CH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3</w:t>
      </w:r>
      <w:r>
        <w:rPr>
          <w:rFonts w:eastAsia="Times New Roman" w:cs="Arial"/>
          <w:color w:val="000000"/>
          <w:sz w:val="24"/>
          <w:szCs w:val="20"/>
          <w:lang w:eastAsia="pt-PT"/>
        </w:rPr>
        <w:t>COOH</w:t>
      </w:r>
    </w:p>
    <w:p w:rsidR="00E63C50" w:rsidRDefault="00E63C50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Bicarbonato de sódio: NaHCO</w:t>
      </w:r>
      <w:r>
        <w:rPr>
          <w:rFonts w:eastAsia="Times New Roman" w:cs="Arial"/>
          <w:color w:val="000000"/>
          <w:sz w:val="24"/>
          <w:szCs w:val="20"/>
          <w:vertAlign w:val="subscript"/>
          <w:lang w:eastAsia="pt-PT"/>
        </w:rPr>
        <w:t>3</w:t>
      </w:r>
    </w:p>
    <w:p w:rsidR="00E63C50" w:rsidRDefault="00E63C50" w:rsidP="00E63C50">
      <w:pPr>
        <w:pStyle w:val="NormalWeb"/>
        <w:shd w:val="clear" w:color="auto" w:fill="FFFFFF"/>
        <w:spacing w:before="0" w:beforeAutospacing="0" w:after="0" w:afterAutospacing="0" w:line="331" w:lineRule="atLeast"/>
        <w:rPr>
          <w:rFonts w:asciiTheme="minorHAnsi" w:hAnsiTheme="minorHAnsi" w:cs="Arial"/>
          <w:szCs w:val="20"/>
        </w:rPr>
      </w:pPr>
      <w:r>
        <w:rPr>
          <w:rFonts w:asciiTheme="minorHAnsi" w:hAnsiTheme="minorHAnsi" w:cs="Arial"/>
          <w:szCs w:val="20"/>
        </w:rPr>
        <w:t>Água oxigenada concentrada H</w:t>
      </w:r>
      <w:r>
        <w:rPr>
          <w:rFonts w:asciiTheme="minorHAnsi" w:hAnsiTheme="minorHAnsi" w:cs="Arial"/>
          <w:szCs w:val="20"/>
          <w:vertAlign w:val="subscript"/>
        </w:rPr>
        <w:t>2</w:t>
      </w:r>
      <w:r>
        <w:rPr>
          <w:rFonts w:asciiTheme="minorHAnsi" w:hAnsiTheme="minorHAnsi" w:cs="Arial"/>
          <w:szCs w:val="20"/>
        </w:rPr>
        <w:t>O</w:t>
      </w:r>
      <w:r>
        <w:rPr>
          <w:rFonts w:asciiTheme="minorHAnsi" w:hAnsiTheme="minorHAnsi" w:cs="Arial"/>
          <w:szCs w:val="20"/>
          <w:vertAlign w:val="subscript"/>
        </w:rPr>
        <w:t>2</w:t>
      </w:r>
      <w:r>
        <w:rPr>
          <w:rFonts w:asciiTheme="minorHAnsi" w:hAnsiTheme="minorHAnsi" w:cs="Arial"/>
          <w:szCs w:val="20"/>
        </w:rPr>
        <w:br/>
        <w:t>Sabão ou detergente</w:t>
      </w:r>
      <w:r>
        <w:rPr>
          <w:rFonts w:asciiTheme="minorHAnsi" w:hAnsiTheme="minorHAnsi" w:cs="Arial"/>
          <w:szCs w:val="20"/>
        </w:rPr>
        <w:br/>
        <w:t>Corante</w:t>
      </w:r>
      <w:r>
        <w:rPr>
          <w:rFonts w:asciiTheme="minorHAnsi" w:hAnsiTheme="minorHAnsi" w:cs="Arial"/>
          <w:szCs w:val="20"/>
        </w:rPr>
        <w:br/>
        <w:t>Iodeto de potássio</w:t>
      </w:r>
    </w:p>
    <w:p w:rsidR="00E63C50" w:rsidRP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</w:p>
    <w:p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Luva;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Funil;</w:t>
      </w:r>
    </w:p>
    <w:p w:rsidR="00E63C50" w:rsidRDefault="00E63C50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Garrafa de gargalo estreito ou erlenmeyer.</w:t>
      </w:r>
    </w:p>
    <w:p w:rsidR="006429AA" w:rsidRPr="009C0275" w:rsidRDefault="006429AA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F6346A" w:rsidRPr="00F6346A" w:rsidRDefault="00F6346A" w:rsidP="00E63C50">
      <w:pPr>
        <w:spacing w:after="0" w:line="240" w:lineRule="auto"/>
        <w:rPr>
          <w:rFonts w:eastAsia="Times New Roman" w:cs="Arial"/>
          <w:i/>
          <w:color w:val="000000"/>
          <w:sz w:val="24"/>
          <w:szCs w:val="20"/>
          <w:lang w:eastAsia="pt-PT"/>
        </w:rPr>
      </w:pPr>
      <w:r>
        <w:rPr>
          <w:rFonts w:eastAsia="Times New Roman" w:cs="Arial"/>
          <w:i/>
          <w:color w:val="000000"/>
          <w:sz w:val="24"/>
          <w:szCs w:val="20"/>
          <w:lang w:eastAsia="pt-PT"/>
        </w:rPr>
        <w:t>Luva Balão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Deitar vinagre para dentro de uma garrafa de gargalo estreito até encher cerca de um quarto da mesma.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Com o funil, deitar na luva um pouco de bicarbonato de sódio.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Enfiar o gargalo da luva no gargalo do erlenmeyer. Levantar a luva de modo a que o bicarbonato de sódio caia para dentro do erlenmeyer.</w:t>
      </w:r>
    </w:p>
    <w:p w:rsidR="00E63C50" w:rsidRDefault="00E63C50" w:rsidP="00E63C50">
      <w:pPr>
        <w:spacing w:after="0" w:line="240" w:lineRule="auto"/>
        <w:rPr>
          <w:rFonts w:eastAsia="Times New Roman"/>
          <w:color w:val="000000"/>
          <w:szCs w:val="18"/>
          <w:lang w:eastAsia="pt-PT"/>
        </w:rPr>
      </w:pPr>
      <w:r>
        <w:rPr>
          <w:rFonts w:eastAsia="Times New Roman" w:cs="Arial"/>
          <w:color w:val="000000"/>
          <w:sz w:val="24"/>
          <w:szCs w:val="20"/>
          <w:lang w:eastAsia="pt-PT"/>
        </w:rPr>
        <w:t>O vinagre começa a fazer bolhas e a luva começa a encher devagarinho.</w:t>
      </w:r>
    </w:p>
    <w:p w:rsidR="00862889" w:rsidRDefault="00862889" w:rsidP="00862889">
      <w:pPr>
        <w:rPr>
          <w:rFonts w:ascii="Arial" w:hAnsi="Arial" w:cs="Arial"/>
          <w:sz w:val="20"/>
          <w:szCs w:val="20"/>
        </w:rPr>
      </w:pPr>
    </w:p>
    <w:p w:rsidR="00F6346A" w:rsidRDefault="00F6346A" w:rsidP="00862889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Serpente Líquida</w:t>
      </w:r>
    </w:p>
    <w:p w:rsidR="00F6346A" w:rsidRDefault="00F6346A" w:rsidP="00F6346A">
      <w:pPr>
        <w:pStyle w:val="NormalWeb"/>
        <w:shd w:val="clear" w:color="auto" w:fill="FFFFFF"/>
        <w:spacing w:before="0" w:beforeAutospacing="0" w:after="0" w:afterAutospacing="0" w:line="331" w:lineRule="atLeast"/>
        <w:rPr>
          <w:rFonts w:asciiTheme="minorHAnsi" w:hAnsiTheme="minorHAnsi" w:cs="Arial"/>
          <w:szCs w:val="20"/>
        </w:rPr>
      </w:pPr>
      <w:r>
        <w:rPr>
          <w:rFonts w:asciiTheme="minorHAnsi" w:hAnsiTheme="minorHAnsi" w:cs="Arial"/>
          <w:szCs w:val="20"/>
        </w:rPr>
        <w:t>Mistura-se a água oxigenada com sabão e corante em um recipiente pequeno, de boca estreita. Não há regra fica para a quantidade de água oxigenada. Cerca de 40 ml são suficientes. Algumas gotas de sabão e de corante também bastam.</w:t>
      </w:r>
    </w:p>
    <w:p w:rsidR="00F6346A" w:rsidRDefault="00F6346A" w:rsidP="00F6346A">
      <w:pPr>
        <w:pStyle w:val="NormalWeb"/>
        <w:shd w:val="clear" w:color="auto" w:fill="FFFFFF"/>
        <w:spacing w:before="0" w:beforeAutospacing="0" w:after="0" w:afterAutospacing="0" w:line="331" w:lineRule="atLeast"/>
        <w:rPr>
          <w:rFonts w:asciiTheme="minorHAnsi" w:hAnsiTheme="minorHAnsi" w:cs="Arial"/>
          <w:szCs w:val="20"/>
        </w:rPr>
      </w:pPr>
      <w:r>
        <w:rPr>
          <w:rFonts w:asciiTheme="minorHAnsi" w:hAnsiTheme="minorHAnsi" w:cs="Arial"/>
          <w:szCs w:val="20"/>
        </w:rPr>
        <w:lastRenderedPageBreak/>
        <w:t>Depois, deve-se despejar uma colher de café de iodeto de potássio sobre a mistura, e uma grande espuma se formará de repente.</w:t>
      </w:r>
    </w:p>
    <w:p w:rsidR="00F6346A" w:rsidRDefault="00F6346A" w:rsidP="00F6346A">
      <w:pPr>
        <w:rPr>
          <w:rFonts w:asciiTheme="minorHAnsi" w:hAnsiTheme="minorHAnsi" w:cstheme="minorBidi"/>
        </w:rPr>
      </w:pPr>
    </w:p>
    <w:p w:rsidR="00F6346A" w:rsidRPr="00F6346A" w:rsidRDefault="00F6346A" w:rsidP="00862889">
      <w:pPr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862889" w:rsidRPr="00C63513" w:rsidRDefault="00C63513" w:rsidP="00862889">
      <w:pPr>
        <w:jc w:val="both"/>
        <w:rPr>
          <w:rFonts w:asciiTheme="minorHAnsi" w:eastAsia="Times New Roman" w:hAnsiTheme="minorHAnsi" w:cs="Arial"/>
          <w:sz w:val="24"/>
          <w:szCs w:val="20"/>
          <w:lang w:eastAsia="pt-PT"/>
        </w:rPr>
      </w:pPr>
      <w:r w:rsidRPr="00C63513">
        <w:rPr>
          <w:rFonts w:asciiTheme="minorHAnsi" w:eastAsia="Times New Roman" w:hAnsiTheme="minorHAnsi" w:cs="Arial"/>
          <w:sz w:val="24"/>
          <w:szCs w:val="20"/>
          <w:lang w:eastAsia="pt-PT"/>
        </w:rPr>
        <w:t>As reações químicas que originam gás têm utilidade para criar espumas, como é o caso das espumas plásticas ou de alguns alimentos como o pão.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862889" w:rsidRPr="00C63513" w:rsidRDefault="00C63513" w:rsidP="00862889">
      <w:pPr>
        <w:jc w:val="both"/>
        <w:rPr>
          <w:rFonts w:asciiTheme="minorHAnsi" w:eastAsia="Times New Roman" w:hAnsiTheme="minorHAnsi" w:cs="Arial"/>
          <w:sz w:val="24"/>
          <w:szCs w:val="20"/>
          <w:lang w:eastAsia="pt-PT"/>
        </w:rPr>
      </w:pPr>
      <w:r w:rsidRPr="00C63513">
        <w:rPr>
          <w:rFonts w:asciiTheme="minorHAnsi" w:eastAsia="Times New Roman" w:hAnsiTheme="minorHAnsi" w:cs="Arial"/>
          <w:sz w:val="24"/>
          <w:szCs w:val="20"/>
          <w:lang w:eastAsia="pt-PT"/>
        </w:rPr>
        <w:t xml:space="preserve">Em ambas as experiências há a formação de gases, dióxido de carbono e oxigénio, que aumentam o volume dos produtos e formam espumas, ou </w:t>
      </w:r>
      <w:r w:rsidR="000472BE" w:rsidRPr="00C63513">
        <w:rPr>
          <w:rFonts w:asciiTheme="minorHAnsi" w:eastAsia="Times New Roman" w:hAnsiTheme="minorHAnsi" w:cs="Arial"/>
          <w:sz w:val="24"/>
          <w:szCs w:val="20"/>
          <w:lang w:eastAsia="pt-PT"/>
        </w:rPr>
        <w:t>coloides</w:t>
      </w:r>
      <w:r w:rsidRPr="00C63513">
        <w:rPr>
          <w:rFonts w:asciiTheme="minorHAnsi" w:eastAsia="Times New Roman" w:hAnsiTheme="minorHAnsi" w:cs="Arial"/>
          <w:sz w:val="24"/>
          <w:szCs w:val="20"/>
          <w:lang w:eastAsia="pt-PT"/>
        </w:rPr>
        <w:t>.</w:t>
      </w:r>
    </w:p>
    <w:sectPr w:rsidR="00862889" w:rsidRPr="00C63513" w:rsidSect="00862889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E8E" w:rsidRDefault="00A83E8E" w:rsidP="008C526B">
      <w:pPr>
        <w:spacing w:after="0" w:line="240" w:lineRule="auto"/>
      </w:pPr>
      <w:r>
        <w:separator/>
      </w:r>
    </w:p>
  </w:endnote>
  <w:endnote w:type="continuationSeparator" w:id="0">
    <w:p w:rsidR="00A83E8E" w:rsidRDefault="00A83E8E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E8E" w:rsidRDefault="00A83E8E" w:rsidP="008C526B">
      <w:pPr>
        <w:spacing w:after="0" w:line="240" w:lineRule="auto"/>
      </w:pPr>
      <w:r>
        <w:separator/>
      </w:r>
    </w:p>
  </w:footnote>
  <w:footnote w:type="continuationSeparator" w:id="0">
    <w:p w:rsidR="00A83E8E" w:rsidRDefault="00A83E8E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E63C50" w:rsidTr="00081B45">
      <w:tc>
        <w:tcPr>
          <w:tcW w:w="4605" w:type="dxa"/>
          <w:shd w:val="clear" w:color="auto" w:fill="auto"/>
        </w:tcPr>
        <w:p w:rsidR="00E63C50" w:rsidRDefault="00E63C50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6375" cy="504825"/>
                <wp:effectExtent l="0" t="0" r="9525" b="9525"/>
                <wp:docPr id="1" name="Imagem 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E63C50" w:rsidRDefault="00E63C50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0" t="0" r="9525" b="9525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63C50" w:rsidRDefault="00E63C50" w:rsidP="006429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D100E"/>
    <w:rsid w:val="000168A6"/>
    <w:rsid w:val="00026E9E"/>
    <w:rsid w:val="000472BE"/>
    <w:rsid w:val="000651BF"/>
    <w:rsid w:val="000741CB"/>
    <w:rsid w:val="00081B45"/>
    <w:rsid w:val="0010215E"/>
    <w:rsid w:val="001A5FF0"/>
    <w:rsid w:val="002F1E25"/>
    <w:rsid w:val="004830AE"/>
    <w:rsid w:val="00520D52"/>
    <w:rsid w:val="00634265"/>
    <w:rsid w:val="006429AA"/>
    <w:rsid w:val="006929AA"/>
    <w:rsid w:val="006D7819"/>
    <w:rsid w:val="00862889"/>
    <w:rsid w:val="008C526B"/>
    <w:rsid w:val="009D100E"/>
    <w:rsid w:val="00A83E8E"/>
    <w:rsid w:val="00C63513"/>
    <w:rsid w:val="00D567E5"/>
    <w:rsid w:val="00D853E4"/>
    <w:rsid w:val="00E63C50"/>
    <w:rsid w:val="00F37CCF"/>
    <w:rsid w:val="00F54C35"/>
    <w:rsid w:val="00F6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semiHidden/>
    <w:unhideWhenUsed/>
    <w:rsid w:val="004D67A0"/>
    <w:rPr>
      <w:color w:val="0000FF"/>
      <w:u w:val="single"/>
    </w:rPr>
  </w:style>
  <w:style w:type="paragraph" w:styleId="ListaColorida-Cor1">
    <w:name w:val="Colorful List Accent 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E42AB"/>
    <w:rPr>
      <w:sz w:val="24"/>
      <w:szCs w:val="24"/>
    </w:rPr>
  </w:style>
  <w:style w:type="character" w:customStyle="1" w:styleId="TextodecomentrioCarcter">
    <w:name w:val="Texto de comentário Carácter"/>
    <w:link w:val="Textodecomentrio"/>
    <w:uiPriority w:val="99"/>
    <w:semiHidden/>
    <w:rsid w:val="006E42AB"/>
    <w:rPr>
      <w:sz w:val="24"/>
      <w:szCs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6E42AB"/>
    <w:rPr>
      <w:b/>
      <w:bCs/>
      <w:sz w:val="24"/>
      <w:szCs w:val="24"/>
      <w:lang w:val="pt-PT"/>
    </w:rPr>
  </w:style>
  <w:style w:type="paragraph" w:styleId="Cabealho">
    <w:name w:val="header"/>
    <w:basedOn w:val="Normal"/>
    <w:link w:val="Cabealho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8C526B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C526B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Marisa</cp:lastModifiedBy>
  <cp:revision>2</cp:revision>
  <cp:lastPrinted>2009-10-01T14:52:00Z</cp:lastPrinted>
  <dcterms:created xsi:type="dcterms:W3CDTF">2013-03-27T12:24:00Z</dcterms:created>
  <dcterms:modified xsi:type="dcterms:W3CDTF">2013-03-27T12:24:00Z</dcterms:modified>
</cp:coreProperties>
</file>