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Título do Vídeo</w:t>
      </w:r>
      <w:r>
        <w:rPr>
          <w:rFonts w:ascii="Arial" w:hAnsi="Arial" w:cs="Arial"/>
          <w:sz w:val="20"/>
        </w:rPr>
        <w:t>: Vinagreta de Ovo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Nome dos participantes</w:t>
      </w:r>
      <w:r>
        <w:rPr>
          <w:rFonts w:ascii="Arial" w:hAnsi="Arial" w:cs="Arial"/>
          <w:sz w:val="20"/>
        </w:rPr>
        <w:t>: Fernando Barrias (8ºano); João Pedro Mota (8ºano); José Gonçalo (8ºano) e José Vasco Branco (8ºano).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Professora responsável</w:t>
      </w:r>
      <w:r>
        <w:rPr>
          <w:rFonts w:ascii="Arial" w:hAnsi="Arial" w:cs="Arial"/>
          <w:sz w:val="20"/>
        </w:rPr>
        <w:t>: Ana Amaro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Escola</w:t>
      </w:r>
      <w:r>
        <w:rPr>
          <w:rFonts w:ascii="Arial" w:hAnsi="Arial" w:cs="Arial"/>
          <w:sz w:val="20"/>
        </w:rPr>
        <w:t>: Externato das Escravas do Sagrado Coração de Jesus do Porto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E-mail:</w:t>
      </w:r>
      <w:r>
        <w:rPr>
          <w:rFonts w:ascii="Arial" w:hAnsi="Arial" w:cs="Arial"/>
          <w:sz w:val="20"/>
        </w:rPr>
        <w:t xml:space="preserve"> anamaro@colegioescravas.net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>Resumo</w:t>
      </w:r>
      <w:r>
        <w:rPr>
          <w:rFonts w:ascii="Arial" w:hAnsi="Arial" w:cs="Arial"/>
          <w:b/>
          <w:sz w:val="20"/>
        </w:rPr>
        <w:t xml:space="preserve"> (máximo de 150 palavras)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 xml:space="preserve">Nesta experiência podemos observar a dissolução da casca de ovo por ação do vinagre. O vinagre possui ácido acético, que em contacto com a casca de ovo (composta essencialmente por carbonato de cálcio), reage, libertando dióxido de carbono. 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Ao taparmos o recipiente onde se realiza a reação com a película aderente (material maleável), conseguimos verificar o aumento da pressão devido à libertação de dióxido de carbono, proveniente da reação da casca do ovo com o vinagre.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>Conceitos</w:t>
      </w:r>
      <w:r>
        <w:rPr>
          <w:rFonts w:ascii="Arial" w:hAnsi="Arial" w:cs="Arial"/>
          <w:b/>
          <w:sz w:val="20"/>
        </w:rPr>
        <w:t xml:space="preserve"> (máximo de 200 palavras)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Pressão: Força que um gás exerce nas paredes do local onde se encontra, por unidade de área.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Ao taparmos o recipiente onde se realiza a reação com a película aderente (material maleável), conseguimos verificar o aumento da pressão devido à libertação de dióxido de carbono, proveniente da casca do ovo, ou seja, um aumento da quantidade de gás no mesmo volume.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noProof/>
        </w:rPr>
        <w:pict>
          <v:line id="_x0000_s1026" style="position:absolute;left:0;text-align:left;z-index:251658752" from="92.25pt,6.5pt" to="119.25pt,6.5pt">
            <v:stroke endarrow="block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01.jpg" o:spid="_x0000_s1027" type="#_x0000_t75" style="position:absolute;left:0;text-align:left;margin-left:27.75pt;margin-top:31.25pt;width:198pt;height:108.75pt;z-index:251656704;visibility:visible;mso-wrap-distance-left:0;mso-wrap-distance-right:0;mso-position-horizontal-relative:margin" o:allowoverlap="f">
            <v:imagedata r:id="rId6" o:title=""/>
            <w10:wrap type="square" anchorx="margin"/>
          </v:shape>
        </w:pict>
      </w:r>
      <w:r>
        <w:rPr>
          <w:rFonts w:ascii="Arial" w:hAnsi="Arial" w:cs="Arial"/>
          <w:i/>
          <w:color w:val="333333"/>
          <w:sz w:val="20"/>
          <w:highlight w:val="white"/>
        </w:rPr>
        <w:t>2H</w:t>
      </w:r>
      <w:r>
        <w:rPr>
          <w:rFonts w:ascii="Arial" w:hAnsi="Arial" w:cs="Arial"/>
          <w:i/>
          <w:color w:val="333333"/>
          <w:sz w:val="20"/>
          <w:highlight w:val="white"/>
          <w:vertAlign w:val="superscript"/>
        </w:rPr>
        <w:t>+</w:t>
      </w:r>
      <w:r>
        <w:rPr>
          <w:rFonts w:ascii="Arial" w:hAnsi="Arial" w:cs="Arial"/>
          <w:i/>
          <w:color w:val="333333"/>
          <w:sz w:val="20"/>
          <w:highlight w:val="white"/>
        </w:rPr>
        <w:t>(aq) + CaCO</w:t>
      </w:r>
      <w:r>
        <w:rPr>
          <w:rFonts w:ascii="Arial" w:hAnsi="Arial" w:cs="Arial"/>
          <w:i/>
          <w:color w:val="333333"/>
          <w:sz w:val="20"/>
          <w:highlight w:val="white"/>
          <w:vertAlign w:val="subscript"/>
        </w:rPr>
        <w:t>3</w:t>
      </w:r>
      <w:r>
        <w:rPr>
          <w:rFonts w:ascii="Arial" w:hAnsi="Arial" w:cs="Arial"/>
          <w:i/>
          <w:color w:val="333333"/>
          <w:sz w:val="20"/>
          <w:highlight w:val="white"/>
        </w:rPr>
        <w:t xml:space="preserve"> (s)          CO</w:t>
      </w:r>
      <w:r>
        <w:rPr>
          <w:rFonts w:ascii="Arial" w:hAnsi="Arial" w:cs="Arial"/>
          <w:i/>
          <w:color w:val="333333"/>
          <w:sz w:val="20"/>
          <w:highlight w:val="white"/>
          <w:vertAlign w:val="subscript"/>
        </w:rPr>
        <w:t>2</w:t>
      </w:r>
      <w:r>
        <w:rPr>
          <w:rFonts w:ascii="Arial" w:hAnsi="Arial" w:cs="Arial"/>
          <w:i/>
          <w:color w:val="333333"/>
          <w:sz w:val="20"/>
          <w:highlight w:val="white"/>
        </w:rPr>
        <w:t xml:space="preserve"> (g) + H</w:t>
      </w:r>
      <w:r>
        <w:rPr>
          <w:rFonts w:ascii="Arial" w:hAnsi="Arial" w:cs="Arial"/>
          <w:i/>
          <w:color w:val="333333"/>
          <w:sz w:val="20"/>
          <w:highlight w:val="white"/>
          <w:vertAlign w:val="subscript"/>
        </w:rPr>
        <w:t>2</w:t>
      </w:r>
      <w:r>
        <w:rPr>
          <w:rFonts w:ascii="Arial" w:hAnsi="Arial" w:cs="Arial"/>
          <w:i/>
          <w:color w:val="333333"/>
          <w:sz w:val="20"/>
          <w:highlight w:val="white"/>
        </w:rPr>
        <w:t>O (l) + Ca</w:t>
      </w:r>
      <w:r>
        <w:rPr>
          <w:rFonts w:ascii="Arial" w:hAnsi="Arial" w:cs="Arial"/>
          <w:i/>
          <w:color w:val="333333"/>
          <w:sz w:val="20"/>
          <w:highlight w:val="white"/>
          <w:vertAlign w:val="superscript"/>
        </w:rPr>
        <w:t>2+</w:t>
      </w:r>
      <w:r>
        <w:rPr>
          <w:rFonts w:ascii="Arial" w:hAnsi="Arial" w:cs="Arial"/>
          <w:i/>
          <w:color w:val="333333"/>
          <w:sz w:val="20"/>
          <w:highlight w:val="white"/>
        </w:rPr>
        <w:t xml:space="preserve"> (aq)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 xml:space="preserve">                       Esta imagem representa o aspeto do ovo de galinha no ínicio e após a remoção do vinagre.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 xml:space="preserve">                                                                                      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noProof/>
        </w:rPr>
        <w:pict>
          <v:shape id="image04.jpg" o:spid="_x0000_s1028" type="#_x0000_t75" style="position:absolute;left:0;text-align:left;margin-left:0;margin-top:7.5pt;width:266.25pt;height:177pt;z-index:251657728;visibility:visible;mso-wrap-distance-left:0;mso-wrap-distance-right:0;mso-position-horizontal-relative:margin" o:allowincell="f" o:allowoverlap="f">
            <v:imagedata r:id="rId7" o:title=""/>
            <w10:wrap type="square" anchorx="margin"/>
          </v:shape>
        </w:pic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Representação esquemática das várias fases de uma parte da experiência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Osmose: Movimento da água entre dois meios separados por uma membrana semipermeável. A água passa de um espaço com uma baixa concentração (meio hipotónico) de um determinado soluto para um meio com uma concentração mais elevada de soluto (meio hipertónico), de modo a atingir um equilíbrio entre os dois. A membrana em questão possui poros que permitem a passagem de moléculas de água.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Neste caso, a água passou da tina (exterior do ovo) para o interior do ovo através da membrana que separa a casca do ovo do seu recheio que estava intacto antes da entrada da água.</w:t>
      </w:r>
    </w:p>
    <w:p w:rsidR="002579FD" w:rsidRDefault="002579FD">
      <w:pPr>
        <w:pStyle w:val="normal0"/>
        <w:jc w:val="both"/>
      </w:pPr>
      <w:r w:rsidRPr="005A11D6">
        <w:rPr>
          <w:noProof/>
        </w:rPr>
        <w:pict>
          <v:shape id="image00.jpg" o:spid="_x0000_i1029" type="#_x0000_t75" style="width:141pt;height:174.75pt;visibility:visible">
            <v:imagedata r:id="rId8" o:title=""/>
          </v:shape>
        </w:pict>
      </w:r>
      <w:r>
        <w:rPr>
          <w:rFonts w:ascii="Arial" w:hAnsi="Arial" w:cs="Arial"/>
          <w:i/>
          <w:sz w:val="20"/>
        </w:rPr>
        <w:t>Imagem esquemática de uma osmose.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pH do vinagre: 5,6 (a 25ºC)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>Protocolo Experimental</w:t>
      </w:r>
      <w:r>
        <w:rPr>
          <w:rFonts w:ascii="Arial" w:hAnsi="Arial" w:cs="Arial"/>
          <w:b/>
          <w:sz w:val="20"/>
        </w:rPr>
        <w:t xml:space="preserve"> (máximo de 250 palavras)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Segurança</w:t>
      </w:r>
      <w:r>
        <w:rPr>
          <w:rFonts w:ascii="Arial" w:hAnsi="Arial" w:cs="Arial"/>
          <w:sz w:val="20"/>
        </w:rPr>
        <w:t>: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Luvas de borracha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Reagentes</w:t>
      </w:r>
      <w:r>
        <w:rPr>
          <w:rFonts w:ascii="Arial" w:hAnsi="Arial" w:cs="Arial"/>
          <w:sz w:val="20"/>
        </w:rPr>
        <w:t>: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Vinagre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Ovo de galinha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Material</w:t>
      </w:r>
      <w:r>
        <w:rPr>
          <w:rFonts w:ascii="Arial" w:hAnsi="Arial" w:cs="Arial"/>
          <w:sz w:val="20"/>
        </w:rPr>
        <w:t>: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Película Aderente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Coador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Água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Frasco alto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Vareta de vidro</w:t>
      </w:r>
      <w:r>
        <w:rPr>
          <w:rFonts w:ascii="Arial" w:hAnsi="Arial" w:cs="Arial"/>
          <w:i/>
          <w:sz w:val="20"/>
        </w:rPr>
        <w:tab/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Corante alimentar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  <w:u w:val="single"/>
        </w:rPr>
        <w:t>Procedimento</w:t>
      </w:r>
      <w:r>
        <w:rPr>
          <w:rFonts w:ascii="Arial" w:hAnsi="Arial" w:cs="Arial"/>
          <w:sz w:val="20"/>
        </w:rPr>
        <w:t>: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1. Colocar o ovo (com cuidado para não se partir) dentro do copo.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2. Encher o copo de vinagre até cobrir o ovo todo.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3. Tapar o copo com película aderente e aguardar dois dias.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4.Depois da casca estar completamente desfeita e de alguns dos seus fragmentos estarem depositados, com a ajuda do coador, retirar o ovo do recipiente e remover as impurezas à sua volta, com a ajuda do coador.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5. Encher a tina com água até ⅓ da sua capacidade.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>6. Colocar à volta de 20 gotas de corante alimentar e homogeneizar a solução com a ajuda da vareta de vidro.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i/>
          <w:sz w:val="20"/>
        </w:rPr>
        <w:t xml:space="preserve">7. Passados 2 dias, retirar o ovo com a ajuda do coador e escorrê-lo. </w:t>
      </w:r>
    </w:p>
    <w:p w:rsidR="002579FD" w:rsidRDefault="002579FD">
      <w:pPr>
        <w:pStyle w:val="normal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8. Observar o ovo.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>Aplicações</w:t>
      </w:r>
      <w:r>
        <w:rPr>
          <w:rFonts w:ascii="Arial" w:hAnsi="Arial" w:cs="Arial"/>
          <w:b/>
          <w:sz w:val="20"/>
        </w:rPr>
        <w:t xml:space="preserve"> (máximo de 100 palavras)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</w:rPr>
        <w:t xml:space="preserve">Esta experiência tem várias aplicações, nomeadamente do tipo educativo, na medida em que os alunos podem observar as transformações químicas pelas quais a casca do ovo passa até desaparecer. Além disso também é útil para exemplificar o fenómeno da osmose, que é pouco conhecido pelos alunos. 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  <w:r>
        <w:rPr>
          <w:rFonts w:ascii="Arial" w:hAnsi="Arial" w:cs="Arial"/>
          <w:b/>
          <w:sz w:val="20"/>
          <w:u w:val="single"/>
        </w:rPr>
        <w:t>Conclusões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</w:rPr>
        <w:t>Com esta experiência concluímos que na natureza, os vários seres vivos e não vivos com carbonato de cálcio na sua composição (neste caso a casca do ovo) reagem muito facilmente com algumas substâncias, nomeadamente com as que têm carácter químico ácido. Contudo, nesta experiência, a reação foi um pouco lenta.</w:t>
      </w:r>
    </w:p>
    <w:p w:rsidR="002579FD" w:rsidRDefault="002579FD">
      <w:pPr>
        <w:pStyle w:val="normal0"/>
        <w:jc w:val="both"/>
      </w:pPr>
      <w:r>
        <w:rPr>
          <w:rFonts w:ascii="Arial" w:hAnsi="Arial" w:cs="Arial"/>
          <w:sz w:val="20"/>
        </w:rPr>
        <w:t>Também concluímos que o fenómeno da osmose ocorre facilmente na natureza, especialmente num meio aquático ou no organismo de um ser vivo. Nesta experiência o ovo adquiriu a cor água com corante e aumentou de tamanho, sem que a película elástica se quebrasse.</w:t>
      </w:r>
    </w:p>
    <w:p w:rsidR="002579FD" w:rsidRDefault="002579FD">
      <w:pPr>
        <w:pStyle w:val="normal0"/>
        <w:jc w:val="both"/>
      </w:pPr>
    </w:p>
    <w:p w:rsidR="002579FD" w:rsidRDefault="002579FD">
      <w:pPr>
        <w:pStyle w:val="normal0"/>
        <w:jc w:val="both"/>
      </w:pPr>
    </w:p>
    <w:sectPr w:rsidR="002579FD" w:rsidSect="00427B75">
      <w:headerReference w:type="default" r:id="rId9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9FD" w:rsidRDefault="002579FD" w:rsidP="00427B75">
      <w:r>
        <w:separator/>
      </w:r>
    </w:p>
  </w:endnote>
  <w:endnote w:type="continuationSeparator" w:id="0">
    <w:p w:rsidR="002579FD" w:rsidRDefault="002579FD" w:rsidP="00427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9FD" w:rsidRDefault="002579FD" w:rsidP="00427B75">
      <w:r>
        <w:separator/>
      </w:r>
    </w:p>
  </w:footnote>
  <w:footnote w:type="continuationSeparator" w:id="0">
    <w:p w:rsidR="002579FD" w:rsidRDefault="002579FD" w:rsidP="00427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FD" w:rsidRDefault="002579FD">
    <w:pPr>
      <w:pStyle w:val="normal0"/>
    </w:pPr>
  </w:p>
  <w:tbl>
    <w:tblPr>
      <w:tblW w:w="0" w:type="auto"/>
      <w:tblInd w:w="-8" w:type="dxa"/>
      <w:tblCellMar>
        <w:left w:w="10" w:type="dxa"/>
        <w:right w:w="10" w:type="dxa"/>
      </w:tblCellMar>
      <w:tblLook w:val="0000"/>
    </w:tblPr>
    <w:tblGrid>
      <w:gridCol w:w="1944"/>
      <w:gridCol w:w="588"/>
    </w:tblGrid>
    <w:tr w:rsidR="002579FD" w:rsidRPr="00146604">
      <w:tblPrEx>
        <w:tblCellMar>
          <w:top w:w="0" w:type="dxa"/>
          <w:bottom w:w="0" w:type="dxa"/>
        </w:tblCellMar>
      </w:tblPrEx>
      <w:tc>
        <w:tcPr>
          <w:tcW w:w="0" w:type="auto"/>
          <w:tcMar>
            <w:top w:w="100" w:type="dxa"/>
            <w:left w:w="108" w:type="dxa"/>
            <w:bottom w:w="100" w:type="dxa"/>
            <w:right w:w="108" w:type="dxa"/>
          </w:tcMar>
        </w:tcPr>
        <w:p w:rsidR="002579FD" w:rsidRDefault="002579FD">
          <w:pPr>
            <w:pStyle w:val="normal0"/>
            <w:tabs>
              <w:tab w:val="center" w:pos="4252"/>
              <w:tab w:val="right" w:pos="8504"/>
            </w:tabs>
          </w:pPr>
          <w:r w:rsidRPr="005A11D6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png" o:spid="_x0000_i1027" type="#_x0000_t75" style="width:92.25pt;height:68.25pt;visibility:visible">
                <v:imagedata r:id="rId1" o:title=""/>
              </v:shape>
            </w:pict>
          </w:r>
        </w:p>
      </w:tc>
      <w:tc>
        <w:tcPr>
          <w:tcW w:w="0" w:type="auto"/>
          <w:tcMar>
            <w:top w:w="100" w:type="dxa"/>
            <w:left w:w="108" w:type="dxa"/>
            <w:bottom w:w="100" w:type="dxa"/>
            <w:right w:w="108" w:type="dxa"/>
          </w:tcMar>
        </w:tcPr>
        <w:p w:rsidR="002579FD" w:rsidRDefault="002579FD">
          <w:pPr>
            <w:pStyle w:val="normal0"/>
            <w:tabs>
              <w:tab w:val="center" w:pos="4252"/>
              <w:tab w:val="right" w:pos="8504"/>
            </w:tabs>
            <w:jc w:val="right"/>
          </w:pPr>
          <w:r w:rsidRPr="005A11D6">
            <w:rPr>
              <w:noProof/>
            </w:rPr>
            <w:pict>
              <v:shape id="image02.png" o:spid="_x0000_i1028" type="#_x0000_t75" style="width:18.75pt;height:32.25pt;visibility:visible">
                <v:imagedata r:id="rId2" o:title=""/>
              </v:shape>
            </w:pict>
          </w:r>
        </w:p>
      </w:tc>
    </w:tr>
  </w:tbl>
  <w:p w:rsidR="002579FD" w:rsidRDefault="002579FD">
    <w:pPr>
      <w:pStyle w:val="normal0"/>
      <w:tabs>
        <w:tab w:val="center" w:pos="4252"/>
        <w:tab w:val="right" w:pos="8504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B75"/>
    <w:rsid w:val="00146604"/>
    <w:rsid w:val="002579FD"/>
    <w:rsid w:val="00427B75"/>
    <w:rsid w:val="00560D76"/>
    <w:rsid w:val="005A11D6"/>
    <w:rsid w:val="00A7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link w:val="Heading1Char"/>
    <w:uiPriority w:val="99"/>
    <w:qFormat/>
    <w:rsid w:val="00427B75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427B75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427B75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427B75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427B75"/>
    <w:pPr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427B75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50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5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5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50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50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506"/>
    <w:rPr>
      <w:rFonts w:asciiTheme="minorHAnsi" w:eastAsiaTheme="minorEastAsia" w:hAnsiTheme="minorHAnsi" w:cstheme="minorBidi"/>
      <w:b/>
      <w:bCs/>
    </w:rPr>
  </w:style>
  <w:style w:type="paragraph" w:customStyle="1" w:styleId="normal0">
    <w:name w:val="normal"/>
    <w:uiPriority w:val="99"/>
    <w:rsid w:val="00427B75"/>
    <w:pPr>
      <w:spacing w:after="200" w:line="276" w:lineRule="auto"/>
    </w:pPr>
    <w:rPr>
      <w:rFonts w:ascii="Times New Roman" w:hAnsi="Times New Roman"/>
      <w:color w:val="000000"/>
    </w:rPr>
  </w:style>
  <w:style w:type="paragraph" w:styleId="Title">
    <w:name w:val="Title"/>
    <w:basedOn w:val="normal0"/>
    <w:next w:val="normal0"/>
    <w:link w:val="TitleChar"/>
    <w:uiPriority w:val="99"/>
    <w:qFormat/>
    <w:rsid w:val="00427B75"/>
    <w:pPr>
      <w:spacing w:before="480" w:after="120"/>
    </w:pPr>
    <w:rPr>
      <w:b/>
      <w:sz w:val="72"/>
    </w:rPr>
  </w:style>
  <w:style w:type="character" w:customStyle="1" w:styleId="TitleChar">
    <w:name w:val="Title Char"/>
    <w:basedOn w:val="DefaultParagraphFont"/>
    <w:link w:val="Title"/>
    <w:uiPriority w:val="10"/>
    <w:rsid w:val="001775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427B75"/>
    <w:pPr>
      <w:spacing w:before="360" w:after="80"/>
    </w:pPr>
    <w:rPr>
      <w:rFonts w:ascii="Georgia" w:hAnsi="Georgia" w:cs="Georgia"/>
      <w:i/>
      <w:color w:val="666666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77506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616</Words>
  <Characters>3332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ChemRus_Ficha_Cientifica_Modelo.doc.docx</dc:title>
  <dc:subject/>
  <dc:creator/>
  <cp:keywords/>
  <dc:description/>
  <cp:lastModifiedBy>Vitor Moreira</cp:lastModifiedBy>
  <cp:revision>2</cp:revision>
  <dcterms:created xsi:type="dcterms:W3CDTF">2013-04-04T22:36:00Z</dcterms:created>
  <dcterms:modified xsi:type="dcterms:W3CDTF">2013-04-04T22:39:00Z</dcterms:modified>
</cp:coreProperties>
</file>