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889" w:rsidRDefault="00862889" w:rsidP="00862889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  <w:u w:val="single"/>
        </w:rPr>
        <w:t>Título do Vídeo</w:t>
      </w:r>
      <w:r w:rsidRPr="009C0275">
        <w:rPr>
          <w:rFonts w:ascii="Arial" w:hAnsi="Arial" w:cs="Arial"/>
          <w:sz w:val="20"/>
          <w:szCs w:val="20"/>
        </w:rPr>
        <w:t xml:space="preserve">: </w:t>
      </w:r>
      <w:r w:rsidR="00F16249">
        <w:rPr>
          <w:rFonts w:ascii="Arial" w:hAnsi="Arial" w:cs="Arial"/>
          <w:sz w:val="20"/>
          <w:szCs w:val="20"/>
        </w:rPr>
        <w:t>Espelho de Prata</w:t>
      </w:r>
    </w:p>
    <w:p w:rsidR="00862889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Nome dos participantes</w:t>
      </w:r>
      <w:r w:rsidR="00F16249">
        <w:rPr>
          <w:rFonts w:ascii="Arial" w:hAnsi="Arial" w:cs="Arial"/>
          <w:sz w:val="20"/>
          <w:szCs w:val="20"/>
        </w:rPr>
        <w:t>: Ana Costa; Ana Godinho; Daniela Galvão</w:t>
      </w:r>
    </w:p>
    <w:p w:rsidR="000651BF" w:rsidRPr="009C0275" w:rsidRDefault="000651BF" w:rsidP="00862889">
      <w:pPr>
        <w:jc w:val="both"/>
        <w:rPr>
          <w:rFonts w:ascii="Arial" w:hAnsi="Arial" w:cs="Arial"/>
          <w:sz w:val="20"/>
          <w:szCs w:val="20"/>
        </w:rPr>
      </w:pPr>
      <w:r w:rsidRPr="002F1E25">
        <w:rPr>
          <w:rFonts w:ascii="Arial" w:hAnsi="Arial" w:cs="Arial"/>
          <w:sz w:val="20"/>
          <w:szCs w:val="20"/>
          <w:u w:val="single"/>
        </w:rPr>
        <w:t>Professor responsável</w:t>
      </w:r>
      <w:r>
        <w:rPr>
          <w:rFonts w:ascii="Arial" w:hAnsi="Arial" w:cs="Arial"/>
          <w:sz w:val="20"/>
          <w:szCs w:val="20"/>
        </w:rPr>
        <w:t>:</w:t>
      </w:r>
      <w:r w:rsidR="00F16249">
        <w:rPr>
          <w:rFonts w:ascii="Arial" w:hAnsi="Arial" w:cs="Arial"/>
          <w:sz w:val="20"/>
          <w:szCs w:val="20"/>
        </w:rPr>
        <w:t xml:space="preserve"> Prof. Susana Devesa</w:t>
      </w: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Escola</w:t>
      </w:r>
      <w:r w:rsidRPr="009C0275">
        <w:rPr>
          <w:rFonts w:ascii="Arial" w:hAnsi="Arial" w:cs="Arial"/>
          <w:sz w:val="20"/>
          <w:szCs w:val="20"/>
        </w:rPr>
        <w:t xml:space="preserve">: </w:t>
      </w:r>
      <w:r w:rsidR="00F16249">
        <w:rPr>
          <w:rFonts w:ascii="Arial" w:hAnsi="Arial" w:cs="Arial"/>
          <w:sz w:val="20"/>
          <w:szCs w:val="20"/>
        </w:rPr>
        <w:t>CAIC (Colégio da Imaculada Conceição)</w:t>
      </w:r>
    </w:p>
    <w:p w:rsidR="00862889" w:rsidRPr="00F16249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E-mail:</w:t>
      </w:r>
      <w:r w:rsidR="00F16249">
        <w:rPr>
          <w:rFonts w:ascii="Arial" w:hAnsi="Arial" w:cs="Arial"/>
          <w:sz w:val="20"/>
          <w:szCs w:val="20"/>
        </w:rPr>
        <w:t xml:space="preserve"> </w:t>
      </w:r>
      <w:r w:rsidR="00F16249" w:rsidRPr="00615B82">
        <w:rPr>
          <w:rFonts w:ascii="Arial" w:hAnsi="Arial" w:cs="Arial"/>
          <w:sz w:val="20"/>
          <w:szCs w:val="20"/>
        </w:rPr>
        <w:t>susana.devesa@caic.pt</w:t>
      </w: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Resumo</w:t>
      </w:r>
      <w:r w:rsidRPr="009C0275">
        <w:rPr>
          <w:rFonts w:ascii="Arial" w:hAnsi="Arial" w:cs="Arial"/>
          <w:b/>
          <w:sz w:val="20"/>
          <w:szCs w:val="20"/>
        </w:rPr>
        <w:t xml:space="preserve"> </w:t>
      </w:r>
    </w:p>
    <w:p w:rsidR="00EC3AFF" w:rsidRDefault="00EC3AFF" w:rsidP="00EC3AFF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Cs/>
          <w:color w:val="252525"/>
          <w:sz w:val="20"/>
          <w:szCs w:val="20"/>
          <w:shd w:val="clear" w:color="auto" w:fill="FFFFFF"/>
        </w:rPr>
        <w:t>Um e</w:t>
      </w:r>
      <w:r w:rsidRPr="00754626">
        <w:rPr>
          <w:rFonts w:ascii="Arial" w:hAnsi="Arial" w:cs="Arial"/>
          <w:bCs/>
          <w:color w:val="252525"/>
          <w:sz w:val="20"/>
          <w:szCs w:val="20"/>
          <w:shd w:val="clear" w:color="auto" w:fill="FFFFFF"/>
        </w:rPr>
        <w:t>spelho</w:t>
      </w:r>
      <w:r w:rsidRPr="00754626">
        <w:rPr>
          <w:rStyle w:val="apple-converted-space"/>
          <w:rFonts w:ascii="Arial" w:hAnsi="Arial" w:cs="Arial"/>
          <w:color w:val="252525"/>
          <w:sz w:val="20"/>
          <w:szCs w:val="20"/>
          <w:shd w:val="clear" w:color="auto" w:fill="FFFFFF"/>
        </w:rPr>
        <w:t> </w:t>
      </w:r>
      <w:r w:rsidRPr="00754626">
        <w:rPr>
          <w:rFonts w:ascii="Arial" w:hAnsi="Arial" w:cs="Arial"/>
          <w:color w:val="252525"/>
          <w:sz w:val="20"/>
          <w:szCs w:val="20"/>
          <w:shd w:val="clear" w:color="auto" w:fill="FFFFFF"/>
        </w:rPr>
        <w:t xml:space="preserve">é uma superfície que reflete um raio luminoso numa direção definida, em vez de absorvê-lo ou espalhá-lo em todas as direções. </w:t>
      </w:r>
      <w:r w:rsidRPr="0075462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Os espelhos estão presentes em muitas das nossas atividades diárias. </w:t>
      </w:r>
      <w:r w:rsidRPr="00754626">
        <w:rPr>
          <w:rFonts w:ascii="Arial" w:hAnsi="Arial" w:cs="Arial"/>
          <w:color w:val="252525"/>
          <w:sz w:val="20"/>
          <w:szCs w:val="20"/>
          <w:shd w:val="clear" w:color="auto" w:fill="FFFFFF"/>
        </w:rPr>
        <w:t>Mais do que um simples objeto que satisfaz a nossa vaidade, os espelhos permitem-nos conhecer importantes princípios da Física e integram o funcionamento de várias máquinas</w:t>
      </w:r>
      <w:r w:rsidR="00E0497F">
        <w:rPr>
          <w:rFonts w:ascii="Arial" w:hAnsi="Arial" w:cs="Arial"/>
          <w:color w:val="252525"/>
          <w:sz w:val="20"/>
          <w:szCs w:val="20"/>
          <w:shd w:val="clear" w:color="auto" w:fill="FFFFFF"/>
        </w:rPr>
        <w:t>, como por exemplo nos periscópios dos submarinos e câmaras fotográficas</w:t>
      </w:r>
      <w:r w:rsidRPr="00754626">
        <w:rPr>
          <w:rFonts w:ascii="Arial" w:hAnsi="Arial" w:cs="Arial"/>
          <w:color w:val="252525"/>
          <w:sz w:val="20"/>
          <w:szCs w:val="20"/>
          <w:shd w:val="clear" w:color="auto" w:fill="FFFFFF"/>
        </w:rPr>
        <w:t xml:space="preserve">. </w:t>
      </w:r>
      <w:r w:rsidRPr="0075462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sua </w:t>
      </w:r>
      <w:r w:rsidRPr="00754626">
        <w:rPr>
          <w:rFonts w:ascii="Arial" w:hAnsi="Arial" w:cs="Arial"/>
          <w:color w:val="000000"/>
          <w:sz w:val="20"/>
          <w:szCs w:val="20"/>
          <w:shd w:val="clear" w:color="auto" w:fill="FFFFFF"/>
        </w:rPr>
        <w:t>utilidade varia consoante a sua forma. Assim, existem espelhos planos, curvos ou esféricos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</w:t>
      </w:r>
    </w:p>
    <w:p w:rsidR="00EC3AFF" w:rsidRPr="00EC3AFF" w:rsidRDefault="00EC3AFF" w:rsidP="00EC3AFF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75462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E afinal como serão feitos os espelhos? </w:t>
      </w:r>
      <w:r w:rsidRPr="00754626">
        <w:rPr>
          <w:rFonts w:ascii="Arial" w:hAnsi="Arial" w:cs="Arial"/>
          <w:bCs/>
          <w:sz w:val="20"/>
          <w:szCs w:val="20"/>
        </w:rPr>
        <w:t>A experiência realizada tem como objetivo explicar este mesmo processo. Verificámos que, a partir de um sal (Nitrato de Prata) e açúcar (Glicose), esta tarefa é possível.</w:t>
      </w:r>
    </w:p>
    <w:p w:rsidR="00862889" w:rsidRPr="009C0275" w:rsidRDefault="00862889" w:rsidP="00862889">
      <w:pPr>
        <w:jc w:val="both"/>
        <w:rPr>
          <w:rFonts w:ascii="Arial" w:hAnsi="Arial" w:cs="Arial"/>
          <w:bCs/>
          <w:sz w:val="20"/>
          <w:szCs w:val="20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Conceitos</w:t>
      </w:r>
      <w:r w:rsidRPr="009C0275">
        <w:rPr>
          <w:rFonts w:ascii="Arial" w:hAnsi="Arial" w:cs="Arial"/>
          <w:b/>
          <w:sz w:val="20"/>
          <w:szCs w:val="20"/>
        </w:rPr>
        <w:t xml:space="preserve"> </w:t>
      </w:r>
    </w:p>
    <w:p w:rsidR="00EC3AFF" w:rsidRPr="00EC3AFF" w:rsidRDefault="00EC3AFF" w:rsidP="00722705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EC3AFF">
        <w:rPr>
          <w:rFonts w:ascii="Arial" w:hAnsi="Arial" w:cs="Arial"/>
          <w:sz w:val="20"/>
          <w:szCs w:val="20"/>
          <w:shd w:val="clear" w:color="auto" w:fill="FFFFFF"/>
        </w:rPr>
        <w:t>Atualmente os espelhos são fabricados aplicando-se sobre a lâmina de vidro uma camada de</w:t>
      </w:r>
      <w:r w:rsidRPr="00EC3AF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7" w:tooltip="Prata" w:history="1">
        <w:r w:rsidRPr="00EC3AFF">
          <w:rPr>
            <w:rStyle w:val="Hyperlink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prata</w:t>
        </w:r>
      </w:hyperlink>
      <w:r w:rsidRPr="00EC3AFF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EC3AF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8" w:tooltip="Alumínio" w:history="1">
        <w:r w:rsidRPr="00EC3AFF">
          <w:rPr>
            <w:rStyle w:val="Hyperlink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alumínio</w:t>
        </w:r>
      </w:hyperlink>
      <w:r w:rsidRPr="00EC3AF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EC3AFF">
        <w:rPr>
          <w:rFonts w:ascii="Arial" w:hAnsi="Arial" w:cs="Arial"/>
          <w:sz w:val="20"/>
          <w:szCs w:val="20"/>
          <w:shd w:val="clear" w:color="auto" w:fill="FFFFFF"/>
        </w:rPr>
        <w:t xml:space="preserve">ou uma amálgama de </w:t>
      </w:r>
      <w:hyperlink r:id="rId9" w:tooltip="Estanho" w:history="1">
        <w:r w:rsidRPr="00EC3AFF">
          <w:rPr>
            <w:rStyle w:val="Hyperlink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estanho</w:t>
        </w:r>
      </w:hyperlink>
      <w:r w:rsidRPr="00EC3AFF">
        <w:rPr>
          <w:rFonts w:ascii="Arial" w:hAnsi="Arial" w:cs="Arial"/>
          <w:sz w:val="20"/>
          <w:szCs w:val="20"/>
          <w:shd w:val="clear" w:color="auto" w:fill="FFFFFF"/>
        </w:rPr>
        <w:t xml:space="preserve">. Sobre esta cobertura metálica é aplicada uma substância protetora. Para espelhos de precisão, a camada metálica é aplicada por evaporação, numa câmara de vácuo. </w:t>
      </w:r>
    </w:p>
    <w:p w:rsidR="00E0497F" w:rsidRDefault="00EC3AFF" w:rsidP="00722705">
      <w:pPr>
        <w:pStyle w:val="NormalWeb"/>
        <w:spacing w:before="0" w:beforeAutospacing="0" w:after="375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EC3AFF">
        <w:rPr>
          <w:rFonts w:ascii="Arial" w:hAnsi="Arial" w:cs="Arial"/>
          <w:sz w:val="20"/>
          <w:szCs w:val="20"/>
        </w:rPr>
        <w:t>Nesta atividade laboratorial ocorreu a formação de uma camada de prata metálica na parede do balão, um espelho.</w:t>
      </w:r>
      <w:r>
        <w:rPr>
          <w:rFonts w:ascii="Arial" w:hAnsi="Arial" w:cs="Arial"/>
          <w:sz w:val="20"/>
          <w:szCs w:val="20"/>
        </w:rPr>
        <w:t xml:space="preserve"> </w:t>
      </w:r>
    </w:p>
    <w:p w:rsidR="00EC3AFF" w:rsidRPr="00EC3AFF" w:rsidRDefault="00EC3AFF" w:rsidP="00722705">
      <w:pPr>
        <w:pStyle w:val="NormalWeb"/>
        <w:spacing w:before="0" w:beforeAutospacing="0" w:after="375" w:afterAutospacing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Uma experiênc</w:t>
      </w:r>
      <w:r w:rsidR="00722705">
        <w:rPr>
          <w:rFonts w:ascii="Arial" w:hAnsi="Arial" w:cs="Arial"/>
          <w:sz w:val="20"/>
          <w:szCs w:val="20"/>
        </w:rPr>
        <w:t>ia simples</w:t>
      </w:r>
      <w:r w:rsidR="00E0497F">
        <w:rPr>
          <w:rFonts w:ascii="Arial" w:hAnsi="Arial" w:cs="Arial"/>
          <w:sz w:val="20"/>
          <w:szCs w:val="20"/>
        </w:rPr>
        <w:t xml:space="preserve"> que pode ser traduzida</w:t>
      </w:r>
      <w:r w:rsidR="00722705">
        <w:rPr>
          <w:rFonts w:ascii="Arial" w:hAnsi="Arial" w:cs="Arial"/>
          <w:sz w:val="20"/>
          <w:szCs w:val="20"/>
        </w:rPr>
        <w:t xml:space="preserve"> pelos</w:t>
      </w:r>
      <w:r w:rsidR="005769EB">
        <w:rPr>
          <w:rFonts w:ascii="Arial" w:hAnsi="Arial" w:cs="Arial"/>
          <w:sz w:val="20"/>
          <w:szCs w:val="20"/>
        </w:rPr>
        <w:t xml:space="preserve"> seguintes processos:</w:t>
      </w:r>
    </w:p>
    <w:p w:rsidR="00FB5CB0" w:rsidRPr="009B19F7" w:rsidRDefault="00FB5CB0" w:rsidP="00FB5CB0">
      <w:pPr>
        <w:pStyle w:val="NormalWeb"/>
        <w:spacing w:before="0" w:beforeAutospacing="0" w:after="375" w:afterAutospacing="0" w:line="300" w:lineRule="atLeast"/>
        <w:rPr>
          <w:rFonts w:ascii="Arial" w:hAnsi="Arial" w:cs="Arial"/>
          <w:sz w:val="20"/>
          <w:szCs w:val="20"/>
        </w:rPr>
      </w:pPr>
      <w:r w:rsidRPr="009B19F7">
        <w:rPr>
          <w:rFonts w:ascii="Arial" w:hAnsi="Arial" w:cs="Arial"/>
          <w:sz w:val="20"/>
          <w:szCs w:val="20"/>
        </w:rPr>
        <w:t>2 AgNO</w:t>
      </w:r>
      <w:r w:rsidRPr="009B19F7">
        <w:rPr>
          <w:rFonts w:ascii="Arial" w:hAnsi="Arial" w:cs="Arial"/>
          <w:sz w:val="20"/>
          <w:szCs w:val="20"/>
          <w:vertAlign w:val="subscript"/>
        </w:rPr>
        <w:t>3</w:t>
      </w:r>
      <w:r w:rsidRPr="009B19F7">
        <w:rPr>
          <w:rFonts w:ascii="Arial" w:hAnsi="Arial" w:cs="Arial"/>
          <w:sz w:val="20"/>
          <w:szCs w:val="20"/>
        </w:rPr>
        <w:t xml:space="preserve"> (aq) + 2 NaOH (aq) → Ag</w:t>
      </w:r>
      <w:r w:rsidRPr="009B19F7">
        <w:rPr>
          <w:rFonts w:ascii="Arial" w:hAnsi="Arial" w:cs="Arial"/>
          <w:sz w:val="20"/>
          <w:szCs w:val="20"/>
          <w:vertAlign w:val="subscript"/>
        </w:rPr>
        <w:t>2</w:t>
      </w:r>
      <w:r w:rsidRPr="009B19F7">
        <w:rPr>
          <w:rFonts w:ascii="Arial" w:hAnsi="Arial" w:cs="Arial"/>
          <w:sz w:val="20"/>
          <w:szCs w:val="20"/>
        </w:rPr>
        <w:t>O (s) + H</w:t>
      </w:r>
      <w:r w:rsidRPr="009B19F7">
        <w:rPr>
          <w:rFonts w:ascii="Arial" w:hAnsi="Arial" w:cs="Arial"/>
          <w:sz w:val="20"/>
          <w:szCs w:val="20"/>
          <w:vertAlign w:val="subscript"/>
        </w:rPr>
        <w:t>2</w:t>
      </w:r>
      <w:r w:rsidRPr="009B19F7">
        <w:rPr>
          <w:rFonts w:ascii="Arial" w:hAnsi="Arial" w:cs="Arial"/>
          <w:sz w:val="20"/>
          <w:szCs w:val="20"/>
        </w:rPr>
        <w:t>O (l) + 2 NaNO</w:t>
      </w:r>
      <w:r w:rsidRPr="009B19F7">
        <w:rPr>
          <w:rFonts w:ascii="Arial" w:hAnsi="Arial" w:cs="Arial"/>
          <w:sz w:val="20"/>
          <w:szCs w:val="20"/>
          <w:vertAlign w:val="subscript"/>
        </w:rPr>
        <w:t>3</w:t>
      </w:r>
      <w:r w:rsidRPr="009B19F7">
        <w:rPr>
          <w:rFonts w:ascii="Arial" w:hAnsi="Arial" w:cs="Arial"/>
          <w:sz w:val="20"/>
          <w:szCs w:val="20"/>
        </w:rPr>
        <w:t xml:space="preserve"> (aq)</w:t>
      </w:r>
    </w:p>
    <w:p w:rsidR="00FB5CB0" w:rsidRDefault="005769EB" w:rsidP="00722705">
      <w:pPr>
        <w:pStyle w:val="NormalWeb"/>
        <w:spacing w:before="0" w:beforeAutospacing="0" w:after="375" w:afterAutospacing="0" w:line="300" w:lineRule="atLeast"/>
        <w:jc w:val="both"/>
        <w:rPr>
          <w:rFonts w:ascii="Arial" w:hAnsi="Arial" w:cs="Arial"/>
          <w:sz w:val="20"/>
          <w:szCs w:val="20"/>
        </w:rPr>
      </w:pPr>
      <w:r w:rsidRPr="009B19F7">
        <w:rPr>
          <w:rFonts w:ascii="Arial" w:hAnsi="Arial" w:cs="Arial"/>
          <w:sz w:val="20"/>
          <w:szCs w:val="20"/>
        </w:rPr>
        <w:t>Ag</w:t>
      </w:r>
      <w:r w:rsidRPr="009B19F7">
        <w:rPr>
          <w:rFonts w:ascii="Arial" w:hAnsi="Arial" w:cs="Arial"/>
          <w:sz w:val="20"/>
          <w:szCs w:val="20"/>
          <w:vertAlign w:val="subscript"/>
        </w:rPr>
        <w:t>2</w:t>
      </w:r>
      <w:r w:rsidRPr="009B19F7">
        <w:rPr>
          <w:rFonts w:ascii="Arial" w:hAnsi="Arial" w:cs="Arial"/>
          <w:sz w:val="20"/>
          <w:szCs w:val="20"/>
        </w:rPr>
        <w:t>O (s) + 4 NH</w:t>
      </w:r>
      <w:r w:rsidRPr="009B19F7">
        <w:rPr>
          <w:rFonts w:ascii="Arial" w:hAnsi="Arial" w:cs="Arial"/>
          <w:sz w:val="20"/>
          <w:szCs w:val="20"/>
          <w:vertAlign w:val="subscript"/>
        </w:rPr>
        <w:t>3</w:t>
      </w:r>
      <w:r w:rsidRPr="009B19F7">
        <w:rPr>
          <w:rFonts w:ascii="Arial" w:hAnsi="Arial" w:cs="Arial"/>
          <w:sz w:val="20"/>
          <w:szCs w:val="20"/>
        </w:rPr>
        <w:t xml:space="preserve"> (aq) + H</w:t>
      </w:r>
      <w:r w:rsidRPr="009B19F7">
        <w:rPr>
          <w:rFonts w:ascii="Arial" w:hAnsi="Arial" w:cs="Arial"/>
          <w:sz w:val="20"/>
          <w:szCs w:val="20"/>
          <w:vertAlign w:val="subscript"/>
        </w:rPr>
        <w:t>2</w:t>
      </w:r>
      <w:r w:rsidRPr="009B19F7">
        <w:rPr>
          <w:rFonts w:ascii="Arial" w:hAnsi="Arial" w:cs="Arial"/>
          <w:sz w:val="20"/>
          <w:szCs w:val="20"/>
        </w:rPr>
        <w:t>O (l) → 2 Ag(NH</w:t>
      </w:r>
      <w:r w:rsidRPr="009B19F7">
        <w:rPr>
          <w:rFonts w:ascii="Arial" w:hAnsi="Arial" w:cs="Arial"/>
          <w:sz w:val="20"/>
          <w:szCs w:val="20"/>
          <w:vertAlign w:val="subscript"/>
        </w:rPr>
        <w:t>3</w:t>
      </w:r>
      <w:r w:rsidRPr="009B19F7">
        <w:rPr>
          <w:rFonts w:ascii="Arial" w:hAnsi="Arial" w:cs="Arial"/>
          <w:sz w:val="20"/>
          <w:szCs w:val="20"/>
        </w:rPr>
        <w:t>)</w:t>
      </w:r>
      <w:r w:rsidRPr="009B19F7">
        <w:rPr>
          <w:rFonts w:ascii="Arial" w:hAnsi="Arial" w:cs="Arial"/>
          <w:sz w:val="20"/>
          <w:szCs w:val="20"/>
          <w:vertAlign w:val="subscript"/>
        </w:rPr>
        <w:t>2</w:t>
      </w:r>
      <w:r w:rsidRPr="009B19F7">
        <w:rPr>
          <w:rFonts w:ascii="Arial" w:hAnsi="Arial" w:cs="Arial"/>
          <w:sz w:val="20"/>
          <w:szCs w:val="20"/>
        </w:rPr>
        <w:t>OH (aq)</w:t>
      </w:r>
    </w:p>
    <w:p w:rsidR="005769EB" w:rsidRDefault="005769EB" w:rsidP="005769EB">
      <w:pPr>
        <w:rPr>
          <w:rFonts w:ascii="Arial" w:hAnsi="Arial" w:cs="Arial"/>
          <w:color w:val="333333"/>
          <w:sz w:val="20"/>
          <w:szCs w:val="20"/>
        </w:rPr>
      </w:pPr>
      <w:r>
        <w:t>C</w:t>
      </w:r>
      <w:r w:rsidRPr="00962D26">
        <w:rPr>
          <w:vertAlign w:val="subscript"/>
        </w:rPr>
        <w:t>6</w:t>
      </w:r>
      <w:r>
        <w:t>H</w:t>
      </w:r>
      <w:r w:rsidRPr="00962D26">
        <w:rPr>
          <w:vertAlign w:val="subscript"/>
        </w:rPr>
        <w:t>12</w:t>
      </w:r>
      <w:r>
        <w:t>O</w:t>
      </w:r>
      <w:r w:rsidRPr="00962D26">
        <w:rPr>
          <w:vertAlign w:val="subscript"/>
        </w:rPr>
        <w:t>6</w:t>
      </w:r>
      <w:r>
        <w:t xml:space="preserve"> (aq) + 3 [Ag(NH</w:t>
      </w:r>
      <w:r w:rsidRPr="00962D26">
        <w:rPr>
          <w:vertAlign w:val="subscript"/>
        </w:rPr>
        <w:t>3</w:t>
      </w:r>
      <w:r>
        <w:t>)</w:t>
      </w:r>
      <w:r w:rsidRPr="00962D26">
        <w:rPr>
          <w:vertAlign w:val="subscript"/>
        </w:rPr>
        <w:t>2</w:t>
      </w:r>
      <w:r>
        <w:t>]</w:t>
      </w:r>
      <w:r w:rsidRPr="00962D26">
        <w:rPr>
          <w:vertAlign w:val="superscript"/>
        </w:rPr>
        <w:t>+</w:t>
      </w:r>
      <w:r>
        <w:t xml:space="preserve"> + 3OH</w:t>
      </w:r>
      <w:r w:rsidRPr="00962D26">
        <w:rPr>
          <w:vertAlign w:val="superscript"/>
        </w:rPr>
        <w:t xml:space="preserve">- </w:t>
      </w:r>
      <w:r>
        <w:t>(aq)</w:t>
      </w:r>
      <w:r w:rsidRPr="00962D26">
        <w:rPr>
          <w:rFonts w:ascii="Arial" w:hAnsi="Arial" w:cs="Arial"/>
          <w:color w:val="333333"/>
          <w:sz w:val="20"/>
          <w:szCs w:val="20"/>
        </w:rPr>
        <w:t xml:space="preserve"> </w:t>
      </w:r>
      <w:r>
        <w:rPr>
          <w:rFonts w:ascii="Arial" w:hAnsi="Arial" w:cs="Arial"/>
          <w:color w:val="333333"/>
          <w:sz w:val="20"/>
          <w:szCs w:val="20"/>
        </w:rPr>
        <w:t xml:space="preserve">→ </w:t>
      </w:r>
      <w:r>
        <w:t>3 Ag(s) + C</w:t>
      </w:r>
      <w:r w:rsidRPr="00962D26">
        <w:rPr>
          <w:vertAlign w:val="subscript"/>
        </w:rPr>
        <w:t>6</w:t>
      </w:r>
      <w:r>
        <w:t>H</w:t>
      </w:r>
      <w:r w:rsidRPr="00962D26">
        <w:rPr>
          <w:vertAlign w:val="subscript"/>
        </w:rPr>
        <w:t>1</w:t>
      </w:r>
      <w:r>
        <w:rPr>
          <w:vertAlign w:val="subscript"/>
        </w:rPr>
        <w:t>1</w:t>
      </w:r>
      <w:r>
        <w:t>O</w:t>
      </w:r>
      <w:r>
        <w:rPr>
          <w:vertAlign w:val="subscript"/>
        </w:rPr>
        <w:t>7</w:t>
      </w:r>
      <w:r>
        <w:t xml:space="preserve"> (aq) + 6 NH</w:t>
      </w:r>
      <w:r w:rsidRPr="00962D26">
        <w:rPr>
          <w:vertAlign w:val="subscript"/>
        </w:rPr>
        <w:t>3</w:t>
      </w:r>
      <w:r>
        <w:t xml:space="preserve"> (aq) + 2 H</w:t>
      </w:r>
      <w:r w:rsidRPr="00962D26">
        <w:rPr>
          <w:vertAlign w:val="subscript"/>
        </w:rPr>
        <w:t>2</w:t>
      </w:r>
      <w:r>
        <w:t xml:space="preserve">O </w:t>
      </w:r>
      <w:r>
        <w:rPr>
          <w:rFonts w:ascii="Arial" w:hAnsi="Arial" w:cs="Arial"/>
          <w:color w:val="333333"/>
          <w:sz w:val="20"/>
          <w:szCs w:val="20"/>
        </w:rPr>
        <w:t>(l)</w:t>
      </w:r>
    </w:p>
    <w:p w:rsidR="005769EB" w:rsidRDefault="005769EB" w:rsidP="005769EB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</w:p>
    <w:p w:rsidR="005769EB" w:rsidRPr="00EC3AFF" w:rsidRDefault="005769EB" w:rsidP="005769EB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EC3AFF">
        <w:rPr>
          <w:rFonts w:ascii="Arial" w:hAnsi="Arial" w:cs="Arial"/>
          <w:sz w:val="20"/>
          <w:szCs w:val="20"/>
        </w:rPr>
        <w:t xml:space="preserve">À solução de nitrato de prata adicionámos primeiramente uma pequena quantidade de amoníaco, para tornar o meio alcalino e formar óxido de prata, insolúvel em água. Observámos a sua formação quando </w:t>
      </w:r>
      <w:r>
        <w:rPr>
          <w:rFonts w:ascii="Arial" w:hAnsi="Arial" w:cs="Arial"/>
          <w:sz w:val="20"/>
          <w:szCs w:val="20"/>
        </w:rPr>
        <w:t>se observou</w:t>
      </w:r>
      <w:r w:rsidRPr="00EC3AFF">
        <w:rPr>
          <w:rFonts w:ascii="Arial" w:hAnsi="Arial" w:cs="Arial"/>
          <w:sz w:val="20"/>
          <w:szCs w:val="20"/>
        </w:rPr>
        <w:t xml:space="preserve"> uma substância acastanhada. </w:t>
      </w:r>
    </w:p>
    <w:p w:rsidR="00EC3AFF" w:rsidRPr="00EC3AFF" w:rsidRDefault="00EC3AFF" w:rsidP="005769EB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EC3AFF">
        <w:rPr>
          <w:rFonts w:ascii="Arial" w:hAnsi="Arial" w:cs="Arial"/>
          <w:sz w:val="20"/>
          <w:szCs w:val="20"/>
        </w:rPr>
        <w:lastRenderedPageBreak/>
        <w:t>Ao juntarmos um pouco mais de amoníaco formou-se um complexo solúvel em água, o catião diaminoprata. Assim, a solução voltou a ser incolor.</w:t>
      </w:r>
    </w:p>
    <w:p w:rsidR="00EC3AFF" w:rsidRPr="00EC3AFF" w:rsidRDefault="00EC3AFF" w:rsidP="005769EB">
      <w:pPr>
        <w:spacing w:after="0"/>
        <w:jc w:val="both"/>
        <w:rPr>
          <w:rFonts w:ascii="Arial" w:hAnsi="Arial" w:cs="Arial"/>
          <w:sz w:val="20"/>
          <w:szCs w:val="20"/>
        </w:rPr>
      </w:pPr>
      <w:r w:rsidRPr="00EC3AFF">
        <w:rPr>
          <w:rFonts w:ascii="Arial" w:hAnsi="Arial" w:cs="Arial"/>
          <w:sz w:val="20"/>
          <w:szCs w:val="20"/>
        </w:rPr>
        <w:t>Ao misturar, as soluções de Diaminoprata, Hidróxido de Sódio e Glicose, e depois de agitar, formou-se Prata pura metálica que ficou depositada na superfície do balão redondo. Assim, transformou-se num espelho.</w:t>
      </w:r>
    </w:p>
    <w:p w:rsidR="00EC3AFF" w:rsidRPr="00EC3AFF" w:rsidRDefault="00EC3AFF" w:rsidP="00EC3AFF">
      <w:pPr>
        <w:rPr>
          <w:rFonts w:ascii="Arial" w:hAnsi="Arial" w:cs="Arial"/>
          <w:sz w:val="20"/>
          <w:szCs w:val="20"/>
        </w:rPr>
      </w:pPr>
    </w:p>
    <w:p w:rsidR="00EC3AFF" w:rsidRPr="00EC3AFF" w:rsidRDefault="00EE01CD" w:rsidP="00EC3AFF">
      <w:pPr>
        <w:pStyle w:val="NormalWeb"/>
        <w:spacing w:before="0" w:beforeAutospacing="0" w:after="375" w:afterAutospacing="0" w:line="30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1576705</wp:posOffset>
            </wp:positionH>
            <wp:positionV relativeFrom="paragraph">
              <wp:posOffset>38735</wp:posOffset>
            </wp:positionV>
            <wp:extent cx="2328545" cy="1552575"/>
            <wp:effectExtent l="19050" t="0" r="0" b="0"/>
            <wp:wrapTight wrapText="bothSides">
              <wp:wrapPolygon edited="0">
                <wp:start x="-177" y="0"/>
                <wp:lineTo x="-177" y="21467"/>
                <wp:lineTo x="21559" y="21467"/>
                <wp:lineTo x="21559" y="0"/>
                <wp:lineTo x="-177" y="0"/>
              </wp:wrapPolygon>
            </wp:wrapTight>
            <wp:docPr id="3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54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3AFF" w:rsidRPr="00EC3AFF" w:rsidRDefault="00EC3AFF" w:rsidP="00EC3AFF">
      <w:pPr>
        <w:pStyle w:val="NormalWeb"/>
        <w:spacing w:before="0" w:beforeAutospacing="0" w:after="375" w:afterAutospacing="0" w:line="300" w:lineRule="atLeast"/>
        <w:rPr>
          <w:rFonts w:ascii="Arial" w:hAnsi="Arial" w:cs="Arial"/>
          <w:sz w:val="20"/>
          <w:szCs w:val="20"/>
        </w:rPr>
      </w:pPr>
    </w:p>
    <w:p w:rsidR="00EC3AFF" w:rsidRPr="00EC3AFF" w:rsidRDefault="00EC3AFF" w:rsidP="00EC3AFF">
      <w:pPr>
        <w:pStyle w:val="NormalWeb"/>
        <w:spacing w:before="0" w:beforeAutospacing="0" w:after="375" w:afterAutospacing="0" w:line="300" w:lineRule="atLeast"/>
        <w:rPr>
          <w:rFonts w:ascii="Arial" w:hAnsi="Arial" w:cs="Arial"/>
          <w:sz w:val="20"/>
          <w:szCs w:val="20"/>
        </w:rPr>
      </w:pPr>
    </w:p>
    <w:p w:rsidR="00EC3AFF" w:rsidRPr="00EC3AFF" w:rsidRDefault="00C82C73" w:rsidP="00EC3AFF">
      <w:pPr>
        <w:pStyle w:val="NormalWeb"/>
        <w:spacing w:before="0" w:beforeAutospacing="0" w:after="375" w:afterAutospacing="0" w:line="30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1576705</wp:posOffset>
                </wp:positionH>
                <wp:positionV relativeFrom="paragraph">
                  <wp:posOffset>305435</wp:posOffset>
                </wp:positionV>
                <wp:extent cx="2320290" cy="414655"/>
                <wp:effectExtent l="0" t="0" r="3810" b="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0290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3AFF" w:rsidRDefault="00722705" w:rsidP="00EC3AFF">
                            <w:pPr>
                              <w:jc w:val="center"/>
                            </w:pPr>
                            <w:r>
                              <w:t>Fig.1</w:t>
                            </w:r>
                            <w:r w:rsidR="00EC3AFF">
                              <w:t xml:space="preserve"> Espelho de Prata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124.15pt;margin-top:24.05pt;width:182.7pt;height:32.65pt;z-index:2516597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" stroked="f">
                <v:textbox style="mso-fit-shape-to-text:t">
                  <w:txbxContent>
                    <w:p w:rsidR="00EC3AFF" w:rsidRDefault="00722705" w:rsidP="00EC3AFF">
                      <w:pPr>
                        <w:jc w:val="center"/>
                      </w:pPr>
                      <w:r>
                        <w:t>Fig.1</w:t>
                      </w:r>
                      <w:r w:rsidR="00EC3AFF">
                        <w:t xml:space="preserve"> Espelho de Prata</w:t>
                      </w:r>
                    </w:p>
                  </w:txbxContent>
                </v:textbox>
              </v:shape>
            </w:pict>
          </mc:Fallback>
        </mc:AlternateContent>
      </w:r>
    </w:p>
    <w:p w:rsidR="00EC3AFF" w:rsidRPr="00EC3AFF" w:rsidRDefault="00EC3AFF" w:rsidP="00EC3AFF">
      <w:pPr>
        <w:rPr>
          <w:rFonts w:ascii="Arial" w:hAnsi="Arial" w:cs="Arial"/>
          <w:sz w:val="20"/>
          <w:szCs w:val="20"/>
        </w:rPr>
      </w:pPr>
    </w:p>
    <w:p w:rsidR="00EC3AFF" w:rsidRDefault="00EC3AFF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862889" w:rsidRPr="00722705" w:rsidRDefault="00862889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Protocolo Experimental</w:t>
      </w:r>
      <w:r w:rsidRPr="009C0275">
        <w:rPr>
          <w:rFonts w:ascii="Arial" w:hAnsi="Arial" w:cs="Arial"/>
          <w:b/>
          <w:sz w:val="20"/>
          <w:szCs w:val="20"/>
        </w:rPr>
        <w:t xml:space="preserve"> </w:t>
      </w:r>
    </w:p>
    <w:p w:rsidR="00722705" w:rsidRDefault="00722705" w:rsidP="0072270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Segurança</w:t>
      </w:r>
      <w:r>
        <w:rPr>
          <w:rFonts w:ascii="Arial" w:hAnsi="Arial" w:cs="Arial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8"/>
        <w:gridCol w:w="3586"/>
        <w:gridCol w:w="2962"/>
      </w:tblGrid>
      <w:tr w:rsidR="00722705" w:rsidRPr="00722705" w:rsidTr="00722705">
        <w:trPr>
          <w:trHeight w:val="541"/>
        </w:trPr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05" w:rsidRDefault="00722705" w:rsidP="00722705">
            <w:pPr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Reagente</w:t>
            </w:r>
          </w:p>
        </w:tc>
        <w:tc>
          <w:tcPr>
            <w:tcW w:w="1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05" w:rsidRDefault="00722705" w:rsidP="00722705">
            <w:pPr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Riscos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05" w:rsidRDefault="00722705" w:rsidP="00722705">
            <w:pPr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Segurança</w:t>
            </w:r>
          </w:p>
        </w:tc>
      </w:tr>
      <w:tr w:rsidR="00722705" w:rsidRPr="00722705" w:rsidTr="00722705">
        <w:trPr>
          <w:trHeight w:val="549"/>
        </w:trPr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05" w:rsidRDefault="00722705" w:rsidP="00722705">
            <w:pPr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Nitrato de Prata</w:t>
            </w:r>
          </w:p>
        </w:tc>
        <w:tc>
          <w:tcPr>
            <w:tcW w:w="1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05" w:rsidRDefault="00722705" w:rsidP="00722705">
            <w:pPr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R22, R34, R36, R37, R38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05" w:rsidRDefault="00722705" w:rsidP="00722705">
            <w:pPr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S26, S45</w:t>
            </w:r>
          </w:p>
        </w:tc>
      </w:tr>
      <w:tr w:rsidR="00722705" w:rsidRPr="00722705" w:rsidTr="00722705">
        <w:trPr>
          <w:trHeight w:val="556"/>
        </w:trPr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05" w:rsidRDefault="00722705" w:rsidP="00722705">
            <w:pPr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Amoníaco</w:t>
            </w:r>
          </w:p>
        </w:tc>
        <w:tc>
          <w:tcPr>
            <w:tcW w:w="1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05" w:rsidRDefault="00722705" w:rsidP="00722705">
            <w:pPr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R10, R23, R34, R50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05" w:rsidRDefault="00722705" w:rsidP="00722705">
            <w:pPr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S16, S36/37/39</w:t>
            </w:r>
          </w:p>
        </w:tc>
      </w:tr>
      <w:tr w:rsidR="00722705" w:rsidRPr="00722705" w:rsidTr="00722705">
        <w:trPr>
          <w:trHeight w:val="564"/>
        </w:trPr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05" w:rsidRDefault="00722705" w:rsidP="00722705">
            <w:pPr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Hidróxido de Sódio</w:t>
            </w:r>
          </w:p>
        </w:tc>
        <w:tc>
          <w:tcPr>
            <w:tcW w:w="1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05" w:rsidRDefault="00722705" w:rsidP="00722705">
            <w:pPr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R35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705" w:rsidRDefault="00722705" w:rsidP="00722705">
            <w:pPr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S26, S28, S36/37/39</w:t>
            </w:r>
          </w:p>
        </w:tc>
      </w:tr>
    </w:tbl>
    <w:p w:rsidR="005769EB" w:rsidRDefault="005769EB" w:rsidP="00722705">
      <w:pPr>
        <w:pStyle w:val="Caption"/>
        <w:rPr>
          <w:rFonts w:ascii="Arial" w:hAnsi="Arial" w:cs="Arial"/>
          <w:sz w:val="18"/>
          <w:szCs w:val="18"/>
        </w:rPr>
      </w:pPr>
    </w:p>
    <w:p w:rsidR="00722705" w:rsidRPr="00722705" w:rsidRDefault="00722705" w:rsidP="00722705">
      <w:pPr>
        <w:pStyle w:val="Caption"/>
        <w:rPr>
          <w:rFonts w:ascii="Arial" w:hAnsi="Arial" w:cs="Arial"/>
          <w:sz w:val="18"/>
          <w:szCs w:val="18"/>
        </w:rPr>
      </w:pPr>
      <w:r w:rsidRPr="00722705">
        <w:rPr>
          <w:rFonts w:ascii="Arial" w:hAnsi="Arial" w:cs="Arial"/>
          <w:sz w:val="18"/>
          <w:szCs w:val="18"/>
        </w:rPr>
        <w:t xml:space="preserve">Tabela </w:t>
      </w:r>
      <w:r w:rsidR="0016784B" w:rsidRPr="00722705">
        <w:rPr>
          <w:rFonts w:ascii="Arial" w:hAnsi="Arial" w:cs="Arial"/>
          <w:sz w:val="18"/>
          <w:szCs w:val="18"/>
        </w:rPr>
        <w:fldChar w:fldCharType="begin"/>
      </w:r>
      <w:r w:rsidRPr="00722705">
        <w:rPr>
          <w:rFonts w:ascii="Arial" w:hAnsi="Arial" w:cs="Arial"/>
          <w:sz w:val="18"/>
          <w:szCs w:val="18"/>
        </w:rPr>
        <w:instrText xml:space="preserve"> SEQ Tabela \* ROMAN </w:instrText>
      </w:r>
      <w:r w:rsidR="0016784B" w:rsidRPr="00722705">
        <w:rPr>
          <w:rFonts w:ascii="Arial" w:hAnsi="Arial" w:cs="Arial"/>
          <w:sz w:val="18"/>
          <w:szCs w:val="18"/>
        </w:rPr>
        <w:fldChar w:fldCharType="separate"/>
      </w:r>
      <w:r w:rsidRPr="00722705">
        <w:rPr>
          <w:rFonts w:ascii="Arial" w:hAnsi="Arial" w:cs="Arial"/>
          <w:noProof/>
          <w:sz w:val="18"/>
          <w:szCs w:val="18"/>
        </w:rPr>
        <w:t>I</w:t>
      </w:r>
      <w:r w:rsidR="0016784B" w:rsidRPr="00722705">
        <w:rPr>
          <w:rFonts w:ascii="Arial" w:hAnsi="Arial" w:cs="Arial"/>
          <w:sz w:val="18"/>
          <w:szCs w:val="18"/>
        </w:rPr>
        <w:fldChar w:fldCharType="end"/>
      </w:r>
      <w:r w:rsidRPr="00722705">
        <w:rPr>
          <w:rFonts w:ascii="Arial" w:hAnsi="Arial" w:cs="Arial"/>
          <w:sz w:val="18"/>
          <w:szCs w:val="18"/>
        </w:rPr>
        <w:t xml:space="preserve"> – Riscos e segurança</w:t>
      </w:r>
    </w:p>
    <w:p w:rsidR="00722705" w:rsidRDefault="00722705" w:rsidP="00862889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Reagentes</w:t>
      </w:r>
      <w:r w:rsidRPr="009C0275">
        <w:rPr>
          <w:rFonts w:ascii="Arial" w:hAnsi="Arial" w:cs="Arial"/>
          <w:sz w:val="20"/>
          <w:szCs w:val="20"/>
        </w:rPr>
        <w:t>:</w:t>
      </w:r>
    </w:p>
    <w:p w:rsidR="000651BF" w:rsidRDefault="00F16249" w:rsidP="00722705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Nitrato de Prata (AgNO</w:t>
      </w:r>
      <w:r>
        <w:rPr>
          <w:rFonts w:ascii="Arial" w:hAnsi="Arial" w:cs="Arial"/>
          <w:sz w:val="20"/>
          <w:szCs w:val="20"/>
          <w:vertAlign w:val="subscript"/>
        </w:rPr>
        <w:t>3</w:t>
      </w:r>
      <w:r>
        <w:rPr>
          <w:rFonts w:ascii="Arial" w:hAnsi="Arial" w:cs="Arial"/>
          <w:sz w:val="20"/>
          <w:szCs w:val="20"/>
        </w:rPr>
        <w:t>)</w:t>
      </w:r>
    </w:p>
    <w:p w:rsidR="00F16249" w:rsidRDefault="00F16249" w:rsidP="00722705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Glicose (C</w:t>
      </w:r>
      <w:r>
        <w:rPr>
          <w:rFonts w:ascii="Arial" w:hAnsi="Arial" w:cs="Arial"/>
          <w:sz w:val="20"/>
          <w:szCs w:val="20"/>
          <w:vertAlign w:val="subscript"/>
        </w:rPr>
        <w:t>6</w:t>
      </w:r>
      <w:r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z w:val="20"/>
          <w:szCs w:val="20"/>
          <w:vertAlign w:val="subscript"/>
        </w:rPr>
        <w:t>12</w:t>
      </w:r>
      <w:r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  <w:vertAlign w:val="subscript"/>
        </w:rPr>
        <w:t>6</w:t>
      </w:r>
      <w:r>
        <w:rPr>
          <w:rFonts w:ascii="Arial" w:hAnsi="Arial" w:cs="Arial"/>
          <w:sz w:val="20"/>
          <w:szCs w:val="20"/>
        </w:rPr>
        <w:t>)</w:t>
      </w:r>
    </w:p>
    <w:p w:rsidR="00F16249" w:rsidRDefault="00F16249" w:rsidP="00722705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Hidróxido de Sódio (NaOH)</w:t>
      </w:r>
    </w:p>
    <w:p w:rsidR="00F16249" w:rsidRDefault="00F16249" w:rsidP="00722705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Amoníaco (NH</w:t>
      </w:r>
      <w:r>
        <w:rPr>
          <w:rFonts w:ascii="Arial" w:hAnsi="Arial" w:cs="Arial"/>
          <w:sz w:val="20"/>
          <w:szCs w:val="20"/>
          <w:vertAlign w:val="subscript"/>
        </w:rPr>
        <w:t>3</w:t>
      </w:r>
      <w:r>
        <w:rPr>
          <w:rFonts w:ascii="Arial" w:hAnsi="Arial" w:cs="Arial"/>
          <w:sz w:val="20"/>
          <w:szCs w:val="20"/>
        </w:rPr>
        <w:t>)</w:t>
      </w:r>
    </w:p>
    <w:p w:rsidR="00F16249" w:rsidRDefault="00F16249" w:rsidP="00722705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Água Destilada (H</w:t>
      </w:r>
      <w:r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>O)</w:t>
      </w:r>
    </w:p>
    <w:p w:rsidR="005769EB" w:rsidRPr="00F16249" w:rsidRDefault="005769EB" w:rsidP="005769EB">
      <w:pPr>
        <w:ind w:left="720"/>
        <w:jc w:val="both"/>
        <w:rPr>
          <w:rFonts w:ascii="Arial" w:hAnsi="Arial" w:cs="Arial"/>
          <w:sz w:val="20"/>
          <w:szCs w:val="20"/>
        </w:rPr>
      </w:pPr>
    </w:p>
    <w:p w:rsidR="00862889" w:rsidRDefault="00862889" w:rsidP="00722705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lastRenderedPageBreak/>
        <w:t>Material</w:t>
      </w:r>
      <w:r w:rsidRPr="009C0275">
        <w:rPr>
          <w:rFonts w:ascii="Arial" w:hAnsi="Arial" w:cs="Arial"/>
          <w:sz w:val="20"/>
          <w:szCs w:val="20"/>
        </w:rPr>
        <w:t>:</w:t>
      </w:r>
    </w:p>
    <w:p w:rsidR="00FC065F" w:rsidRDefault="00FC065F" w:rsidP="00722705">
      <w:pPr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Gobelé/copo de precipitação (4)</w:t>
      </w:r>
    </w:p>
    <w:p w:rsidR="00FC065F" w:rsidRPr="009C0275" w:rsidRDefault="00FC065F" w:rsidP="00722705">
      <w:pPr>
        <w:numPr>
          <w:ilvl w:val="0"/>
          <w:numId w:val="1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Vidros de relógio (2)</w:t>
      </w:r>
    </w:p>
    <w:p w:rsidR="006429AA" w:rsidRDefault="00FC065F" w:rsidP="00722705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Vareta de vidro (3)</w:t>
      </w:r>
    </w:p>
    <w:p w:rsidR="00FC065F" w:rsidRDefault="00FC065F" w:rsidP="00722705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Balão de Erlenmeyer (1)</w:t>
      </w:r>
    </w:p>
    <w:p w:rsidR="00FC065F" w:rsidRPr="00615B82" w:rsidRDefault="00FC065F" w:rsidP="00722705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615B82">
        <w:rPr>
          <w:rFonts w:ascii="Arial" w:hAnsi="Arial" w:cs="Arial"/>
          <w:sz w:val="20"/>
          <w:szCs w:val="20"/>
        </w:rPr>
        <w:t>Balão de fundo redondo (1)</w:t>
      </w:r>
    </w:p>
    <w:p w:rsidR="00FC065F" w:rsidRDefault="00FC065F" w:rsidP="00722705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Espátula (2)</w:t>
      </w:r>
    </w:p>
    <w:p w:rsidR="00FC065F" w:rsidRDefault="00FC065F" w:rsidP="00722705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Garrafa de esguicho (1)</w:t>
      </w:r>
    </w:p>
    <w:p w:rsidR="00FC065F" w:rsidRDefault="00FC065F" w:rsidP="00722705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Luvas</w:t>
      </w:r>
    </w:p>
    <w:p w:rsidR="005769EB" w:rsidRPr="00FC065F" w:rsidRDefault="005769EB" w:rsidP="005769EB">
      <w:pPr>
        <w:ind w:left="720"/>
        <w:jc w:val="both"/>
        <w:rPr>
          <w:rFonts w:ascii="Arial" w:hAnsi="Arial" w:cs="Arial"/>
          <w:sz w:val="20"/>
          <w:szCs w:val="20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Procedimento</w:t>
      </w:r>
      <w:r w:rsidRPr="009C0275">
        <w:rPr>
          <w:rFonts w:ascii="Arial" w:hAnsi="Arial" w:cs="Arial"/>
          <w:sz w:val="20"/>
          <w:szCs w:val="20"/>
        </w:rPr>
        <w:t>:</w:t>
      </w:r>
    </w:p>
    <w:p w:rsidR="00615B82" w:rsidRDefault="00FC065F" w:rsidP="00722705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Medir 4g de Hidróxido de Sódio</w:t>
      </w:r>
      <w:r w:rsidR="00615B82">
        <w:rPr>
          <w:rFonts w:ascii="Arial" w:hAnsi="Arial" w:cs="Arial"/>
          <w:sz w:val="20"/>
          <w:szCs w:val="20"/>
        </w:rPr>
        <w:t>, 4g de Glicose e 1,7g de Nitrato de Prata</w:t>
      </w:r>
    </w:p>
    <w:p w:rsidR="00615B82" w:rsidRDefault="00D73B23" w:rsidP="00722705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Colocar </w:t>
      </w:r>
      <w:r w:rsidR="00615B82">
        <w:rPr>
          <w:rFonts w:ascii="Arial" w:hAnsi="Arial" w:cs="Arial"/>
          <w:sz w:val="20"/>
          <w:szCs w:val="20"/>
        </w:rPr>
        <w:t>40mL de água</w:t>
      </w:r>
      <w:r>
        <w:rPr>
          <w:rFonts w:ascii="Arial" w:hAnsi="Arial" w:cs="Arial"/>
          <w:sz w:val="20"/>
          <w:szCs w:val="20"/>
        </w:rPr>
        <w:t xml:space="preserve"> em dois gobelés</w:t>
      </w:r>
      <w:r w:rsidR="00615B82">
        <w:rPr>
          <w:rFonts w:ascii="Arial" w:hAnsi="Arial" w:cs="Arial"/>
          <w:sz w:val="20"/>
          <w:szCs w:val="20"/>
        </w:rPr>
        <w:t xml:space="preserve"> destilada e um com 20mL</w:t>
      </w:r>
    </w:p>
    <w:p w:rsidR="00615B82" w:rsidRDefault="00615B82" w:rsidP="00722705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Adicionar </w:t>
      </w:r>
      <w:r w:rsidR="005D7096">
        <w:rPr>
          <w:rFonts w:ascii="Arial" w:hAnsi="Arial" w:cs="Arial"/>
          <w:sz w:val="20"/>
          <w:szCs w:val="20"/>
        </w:rPr>
        <w:t>a um gobelé com</w:t>
      </w:r>
      <w:r>
        <w:rPr>
          <w:rFonts w:ascii="Arial" w:hAnsi="Arial" w:cs="Arial"/>
          <w:sz w:val="20"/>
          <w:szCs w:val="20"/>
        </w:rPr>
        <w:t xml:space="preserve"> 40mL o Hidróxido de Sódio</w:t>
      </w:r>
      <w:r w:rsidR="005D7096">
        <w:rPr>
          <w:rFonts w:ascii="Arial" w:hAnsi="Arial" w:cs="Arial"/>
          <w:sz w:val="20"/>
          <w:szCs w:val="20"/>
        </w:rPr>
        <w:t>, ao outro com 40mL a Glicose e, por fim, ao gobelé com 20mL juntar o Nitrato de Prata, homogeneizando cada solução com as varetas de vidro</w:t>
      </w:r>
    </w:p>
    <w:p w:rsidR="005D7096" w:rsidRDefault="005D7096" w:rsidP="00722705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Juntar amoníaco à solução de Nitrato de Prata até formar uma substância acastanhada. Acrescentar um pouco mais até a solução voltar a ficar transparente</w:t>
      </w:r>
    </w:p>
    <w:p w:rsidR="000F0793" w:rsidRDefault="005D7096" w:rsidP="00722705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Transferir, </w:t>
      </w:r>
      <w:r w:rsidRPr="00722705">
        <w:rPr>
          <w:rFonts w:ascii="Arial" w:hAnsi="Arial" w:cs="Arial"/>
          <w:sz w:val="20"/>
          <w:szCs w:val="20"/>
        </w:rPr>
        <w:t>sequencialmente</w:t>
      </w:r>
      <w:r>
        <w:rPr>
          <w:rFonts w:ascii="Arial" w:hAnsi="Arial" w:cs="Arial"/>
          <w:sz w:val="20"/>
          <w:szCs w:val="20"/>
        </w:rPr>
        <w:t>, a solução de Glicose, a de Nitrato de Prata e a de Hidróxido de Sódio para o balão de fundo redondo</w:t>
      </w:r>
    </w:p>
    <w:p w:rsidR="005D7096" w:rsidRPr="005D7096" w:rsidRDefault="005D7096" w:rsidP="00722705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F0793">
        <w:rPr>
          <w:rFonts w:ascii="Arial" w:hAnsi="Arial" w:cs="Arial"/>
          <w:sz w:val="20"/>
          <w:szCs w:val="20"/>
        </w:rPr>
        <w:t xml:space="preserve">Agitar o balão até que a solução fique, primeiro, amarela, posteriormente com uma tonalidade escura, ficando, por fim, espelhada. </w:t>
      </w:r>
    </w:p>
    <w:p w:rsidR="00E573C9" w:rsidRDefault="00E573C9" w:rsidP="00722705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862889" w:rsidRPr="009C0275" w:rsidRDefault="00862889" w:rsidP="00722705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Aplicações</w:t>
      </w:r>
      <w:r w:rsidRPr="009C0275">
        <w:rPr>
          <w:rFonts w:ascii="Arial" w:hAnsi="Arial" w:cs="Arial"/>
          <w:b/>
          <w:sz w:val="20"/>
          <w:szCs w:val="20"/>
        </w:rPr>
        <w:t xml:space="preserve"> </w:t>
      </w:r>
    </w:p>
    <w:p w:rsidR="00722705" w:rsidRPr="00722705" w:rsidRDefault="00722705" w:rsidP="00F52E08">
      <w:pPr>
        <w:shd w:val="clear" w:color="auto" w:fill="FFFFFF"/>
        <w:spacing w:after="300" w:line="360" w:lineRule="atLeast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722705">
        <w:rPr>
          <w:rFonts w:ascii="Arial" w:hAnsi="Arial" w:cs="Arial"/>
          <w:sz w:val="20"/>
          <w:szCs w:val="20"/>
        </w:rPr>
        <w:t xml:space="preserve">Estas reações são a essência de muitos processos de </w:t>
      </w:r>
      <w:r w:rsidR="00E573C9">
        <w:rPr>
          <w:rFonts w:ascii="Arial" w:hAnsi="Arial" w:cs="Arial"/>
          <w:sz w:val="20"/>
          <w:szCs w:val="20"/>
        </w:rPr>
        <w:t>produção</w:t>
      </w:r>
      <w:r w:rsidRPr="00722705">
        <w:rPr>
          <w:rFonts w:ascii="Arial" w:hAnsi="Arial" w:cs="Arial"/>
          <w:sz w:val="20"/>
          <w:szCs w:val="20"/>
        </w:rPr>
        <w:t xml:space="preserve"> destes objetos do nosso dia-a-dia. </w:t>
      </w:r>
      <w:r w:rsidRPr="00722705">
        <w:rPr>
          <w:rFonts w:ascii="Arial" w:hAnsi="Arial" w:cs="Arial"/>
          <w:sz w:val="20"/>
          <w:szCs w:val="20"/>
          <w:shd w:val="clear" w:color="auto" w:fill="FFFFFF"/>
        </w:rPr>
        <w:t>Estes são de grande importância no nosso quotidiano e possuem aplicações em pesquisas científicas, na medicina, na astronomia, em equipamentos óticos como os telescópios, na</w:t>
      </w:r>
      <w:r w:rsidRPr="00722705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hyperlink r:id="rId11" w:history="1">
        <w:r w:rsidRPr="00722705">
          <w:rPr>
            <w:rStyle w:val="Hyperlink"/>
            <w:rFonts w:ascii="Arial" w:hAnsi="Arial" w:cs="Arial"/>
            <w:color w:val="auto"/>
            <w:sz w:val="20"/>
            <w:szCs w:val="20"/>
            <w:u w:val="none"/>
            <w:shd w:val="clear" w:color="auto" w:fill="FFFFFF"/>
          </w:rPr>
          <w:t>segurança</w:t>
        </w:r>
      </w:hyperlink>
      <w:r w:rsidRPr="00722705">
        <w:rPr>
          <w:rFonts w:ascii="Arial" w:hAnsi="Arial" w:cs="Arial"/>
          <w:sz w:val="20"/>
          <w:szCs w:val="20"/>
          <w:shd w:val="clear" w:color="auto" w:fill="FFFFFF"/>
        </w:rPr>
        <w:t xml:space="preserve">, nos automóveis e em muitas outras áreas. </w:t>
      </w:r>
    </w:p>
    <w:p w:rsidR="00722705" w:rsidRPr="00722705" w:rsidRDefault="00722705" w:rsidP="00F52E08">
      <w:pPr>
        <w:shd w:val="clear" w:color="auto" w:fill="FFFFFF"/>
        <w:spacing w:after="300" w:line="360" w:lineRule="atLeast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722705">
        <w:rPr>
          <w:rFonts w:ascii="Arial" w:hAnsi="Arial" w:cs="Arial"/>
          <w:sz w:val="20"/>
          <w:szCs w:val="20"/>
        </w:rPr>
        <w:t>Esta atividade laboratorial foi realizada e a</w:t>
      </w:r>
      <w:r w:rsidR="00D73B23">
        <w:rPr>
          <w:rFonts w:ascii="Arial" w:hAnsi="Arial" w:cs="Arial"/>
          <w:sz w:val="20"/>
          <w:szCs w:val="20"/>
        </w:rPr>
        <w:t>presentada no “Café com Ciência”</w:t>
      </w:r>
      <w:r w:rsidRPr="00722705">
        <w:rPr>
          <w:rFonts w:ascii="Arial" w:hAnsi="Arial" w:cs="Arial"/>
          <w:sz w:val="20"/>
          <w:szCs w:val="20"/>
        </w:rPr>
        <w:t xml:space="preserve"> da nossa escola, com o objetivo de mostrar, incluindo a espetadores muito jovens, que o “mundo da química” está ao alcance todos.</w:t>
      </w: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lastRenderedPageBreak/>
        <w:t>Conclusões</w:t>
      </w:r>
      <w:r w:rsidRPr="009C0275">
        <w:rPr>
          <w:rFonts w:ascii="Arial" w:hAnsi="Arial" w:cs="Arial"/>
          <w:b/>
          <w:sz w:val="20"/>
          <w:szCs w:val="20"/>
        </w:rPr>
        <w:t xml:space="preserve"> </w:t>
      </w:r>
    </w:p>
    <w:p w:rsidR="00E573C9" w:rsidRPr="00E573C9" w:rsidRDefault="00E573C9" w:rsidP="00D73B23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pt-PT"/>
        </w:rPr>
      </w:pPr>
      <w:r w:rsidRPr="00E573C9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Esta experiência revelou-se muito importante, já que que nos permitiu conhecer como são fabricados a maioria dos espelhos do nosso quotidiano. São tão relevantes nas nossas vidas, até mesmo indispensáveis pois, trazem tantas vantagens em inúmeros aspetos. </w:t>
      </w:r>
    </w:p>
    <w:p w:rsidR="00E573C9" w:rsidRPr="00E573C9" w:rsidRDefault="00E573C9" w:rsidP="00D73B23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pt-PT"/>
        </w:rPr>
      </w:pPr>
      <w:r w:rsidRPr="00E573C9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Acreditávamos q</w:t>
      </w:r>
      <w:r w:rsidR="00D73B23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ue estes objetos seriam fabricados</w:t>
      </w:r>
      <w:r w:rsidRPr="00E573C9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 a partir de processos muito complexos, dispendiosos e que não estariam ao nosso alcance. Mas afinal, o fabrico de espelhos</w:t>
      </w:r>
      <w:r w:rsidRPr="00E573C9">
        <w:rPr>
          <w:rFonts w:ascii="Arial" w:hAnsi="Arial" w:cs="Arial"/>
          <w:sz w:val="20"/>
          <w:szCs w:val="20"/>
        </w:rPr>
        <w:t xml:space="preserve"> foi um projeto fácil de realizar. </w:t>
      </w:r>
      <w:r w:rsidRPr="00E573C9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É uma técnica </w:t>
      </w:r>
      <w:r w:rsidRPr="0013749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segura, simples e </w:t>
      </w:r>
      <w:r w:rsidRPr="00E573C9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relativamente barata que </w:t>
      </w:r>
      <w:r w:rsidRPr="0013749F">
        <w:rPr>
          <w:rFonts w:ascii="Arial" w:eastAsia="Times New Roman" w:hAnsi="Arial" w:cs="Arial"/>
          <w:color w:val="000000"/>
          <w:sz w:val="20"/>
          <w:szCs w:val="20"/>
          <w:lang w:eastAsia="pt-PT"/>
        </w:rPr>
        <w:t>popularizou os espelhos pelo mundo.</w:t>
      </w:r>
      <w:r w:rsidRPr="00E573C9">
        <w:rPr>
          <w:rFonts w:ascii="Arial" w:eastAsia="Times New Roman" w:hAnsi="Arial" w:cs="Arial"/>
          <w:color w:val="000000"/>
          <w:sz w:val="20"/>
          <w:szCs w:val="20"/>
          <w:lang w:eastAsia="pt-PT"/>
        </w:rPr>
        <w:t xml:space="preserve"> </w:t>
      </w:r>
    </w:p>
    <w:p w:rsidR="005769EB" w:rsidRDefault="00E573C9" w:rsidP="00D73B23">
      <w:pPr>
        <w:jc w:val="both"/>
        <w:rPr>
          <w:rFonts w:ascii="Arial" w:hAnsi="Arial" w:cs="Arial"/>
          <w:sz w:val="20"/>
          <w:szCs w:val="20"/>
        </w:rPr>
      </w:pPr>
      <w:r w:rsidRPr="00E573C9">
        <w:rPr>
          <w:rFonts w:ascii="Arial" w:hAnsi="Arial" w:cs="Arial"/>
          <w:sz w:val="20"/>
          <w:szCs w:val="20"/>
        </w:rPr>
        <w:t>Os objetivos estipulados foram concretizados, porque conseguimos obter o resu</w:t>
      </w:r>
      <w:r w:rsidR="00D73B23">
        <w:rPr>
          <w:rFonts w:ascii="Arial" w:hAnsi="Arial" w:cs="Arial"/>
          <w:sz w:val="20"/>
          <w:szCs w:val="20"/>
        </w:rPr>
        <w:t>ltado pretendido e melhorar as nossas capacidades laboratoriais.</w:t>
      </w:r>
    </w:p>
    <w:p w:rsidR="00E573C9" w:rsidRPr="00144BC7" w:rsidRDefault="00E573C9" w:rsidP="00D73B23">
      <w:pPr>
        <w:jc w:val="both"/>
        <w:rPr>
          <w:rFonts w:ascii="Arial" w:eastAsia="Times New Roman" w:hAnsi="Arial" w:cs="Arial"/>
          <w:color w:val="000000"/>
          <w:lang w:eastAsia="pt-PT"/>
        </w:rPr>
      </w:pPr>
      <w:r w:rsidRPr="00144BC7">
        <w:rPr>
          <w:rFonts w:ascii="Arial" w:eastAsia="Times New Roman" w:hAnsi="Arial" w:cs="Arial"/>
          <w:color w:val="000000"/>
          <w:sz w:val="27"/>
          <w:szCs w:val="27"/>
          <w:lang w:eastAsia="pt-PT"/>
        </w:rPr>
        <w:br/>
      </w:r>
    </w:p>
    <w:p w:rsidR="00862889" w:rsidRPr="009C0275" w:rsidRDefault="00862889" w:rsidP="00D73B23">
      <w:pPr>
        <w:jc w:val="both"/>
        <w:rPr>
          <w:rFonts w:ascii="Arial" w:hAnsi="Arial" w:cs="Arial"/>
          <w:sz w:val="20"/>
          <w:szCs w:val="20"/>
        </w:rPr>
      </w:pPr>
    </w:p>
    <w:sectPr w:rsidR="00862889" w:rsidRPr="009C0275" w:rsidSect="00862889">
      <w:head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693" w:rsidRDefault="00673693" w:rsidP="008C526B">
      <w:pPr>
        <w:spacing w:after="0" w:line="240" w:lineRule="auto"/>
      </w:pPr>
      <w:r>
        <w:separator/>
      </w:r>
    </w:p>
  </w:endnote>
  <w:endnote w:type="continuationSeparator" w:id="0">
    <w:p w:rsidR="00673693" w:rsidRDefault="00673693" w:rsidP="008C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693" w:rsidRDefault="00673693" w:rsidP="008C526B">
      <w:pPr>
        <w:spacing w:after="0" w:line="240" w:lineRule="auto"/>
      </w:pPr>
      <w:r>
        <w:separator/>
      </w:r>
    </w:p>
  </w:footnote>
  <w:footnote w:type="continuationSeparator" w:id="0">
    <w:p w:rsidR="00673693" w:rsidRDefault="00673693" w:rsidP="008C5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605"/>
      <w:gridCol w:w="4605"/>
    </w:tblGrid>
    <w:tr w:rsidR="006429AA" w:rsidTr="00081B45">
      <w:tc>
        <w:tcPr>
          <w:tcW w:w="4605" w:type="dxa"/>
          <w:shd w:val="clear" w:color="auto" w:fill="auto"/>
        </w:tcPr>
        <w:p w:rsidR="006429AA" w:rsidRDefault="006429AA">
          <w:pPr>
            <w:pStyle w:val="Header"/>
          </w:pPr>
        </w:p>
      </w:tc>
      <w:tc>
        <w:tcPr>
          <w:tcW w:w="4605" w:type="dxa"/>
          <w:shd w:val="clear" w:color="auto" w:fill="auto"/>
        </w:tcPr>
        <w:p w:rsidR="006429AA" w:rsidRDefault="00EE01CD" w:rsidP="00081B45">
          <w:pPr>
            <w:pStyle w:val="Header"/>
            <w:jc w:val="right"/>
          </w:pPr>
          <w:r>
            <w:rPr>
              <w:noProof/>
              <w:lang w:eastAsia="pt-PT"/>
            </w:rPr>
            <w:drawing>
              <wp:inline distT="0" distB="0" distL="0" distR="0">
                <wp:extent cx="504825" cy="504825"/>
                <wp:effectExtent l="19050" t="0" r="9525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04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429AA" w:rsidRDefault="006429AA" w:rsidP="006429A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6154A"/>
    <w:multiLevelType w:val="hybridMultilevel"/>
    <w:tmpl w:val="E0D0501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6C6342"/>
    <w:multiLevelType w:val="multilevel"/>
    <w:tmpl w:val="6B449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2A327C"/>
    <w:multiLevelType w:val="hybridMultilevel"/>
    <w:tmpl w:val="D5327490"/>
    <w:lvl w:ilvl="0" w:tplc="0816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2CA31B7E"/>
    <w:multiLevelType w:val="hybridMultilevel"/>
    <w:tmpl w:val="DAFCA4D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F12B9"/>
    <w:multiLevelType w:val="hybridMultilevel"/>
    <w:tmpl w:val="CCAEDEE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E54150"/>
    <w:multiLevelType w:val="hybridMultilevel"/>
    <w:tmpl w:val="ADF875F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CC52AF"/>
    <w:multiLevelType w:val="hybridMultilevel"/>
    <w:tmpl w:val="B3D0AEB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052FC9"/>
    <w:multiLevelType w:val="hybridMultilevel"/>
    <w:tmpl w:val="DC74DC8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C641D6"/>
    <w:multiLevelType w:val="hybridMultilevel"/>
    <w:tmpl w:val="C51A14B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E50BC2"/>
    <w:multiLevelType w:val="hybridMultilevel"/>
    <w:tmpl w:val="675E0AA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095E3D"/>
    <w:multiLevelType w:val="hybridMultilevel"/>
    <w:tmpl w:val="10B072D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490CAA"/>
    <w:multiLevelType w:val="hybridMultilevel"/>
    <w:tmpl w:val="34A64374"/>
    <w:lvl w:ilvl="0" w:tplc="0816000F">
      <w:start w:val="1"/>
      <w:numFmt w:val="decimal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737A96"/>
    <w:multiLevelType w:val="hybridMultilevel"/>
    <w:tmpl w:val="1D6C230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7"/>
  </w:num>
  <w:num w:numId="5">
    <w:abstractNumId w:val="5"/>
  </w:num>
  <w:num w:numId="6">
    <w:abstractNumId w:val="6"/>
  </w:num>
  <w:num w:numId="7">
    <w:abstractNumId w:val="3"/>
  </w:num>
  <w:num w:numId="8">
    <w:abstractNumId w:val="9"/>
  </w:num>
  <w:num w:numId="9">
    <w:abstractNumId w:val="10"/>
  </w:num>
  <w:num w:numId="10">
    <w:abstractNumId w:val="12"/>
  </w:num>
  <w:num w:numId="11">
    <w:abstractNumId w:val="2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00E"/>
    <w:rsid w:val="000168A6"/>
    <w:rsid w:val="00026E9E"/>
    <w:rsid w:val="000501D9"/>
    <w:rsid w:val="000651BF"/>
    <w:rsid w:val="00081B45"/>
    <w:rsid w:val="000F0793"/>
    <w:rsid w:val="0010215E"/>
    <w:rsid w:val="0016784B"/>
    <w:rsid w:val="001E3C32"/>
    <w:rsid w:val="00283870"/>
    <w:rsid w:val="002F1E25"/>
    <w:rsid w:val="003132D6"/>
    <w:rsid w:val="00485B10"/>
    <w:rsid w:val="005335D5"/>
    <w:rsid w:val="005769EB"/>
    <w:rsid w:val="005D7096"/>
    <w:rsid w:val="00615B82"/>
    <w:rsid w:val="0062617F"/>
    <w:rsid w:val="00634265"/>
    <w:rsid w:val="006429AA"/>
    <w:rsid w:val="00673693"/>
    <w:rsid w:val="006929AA"/>
    <w:rsid w:val="006D5D1C"/>
    <w:rsid w:val="00722705"/>
    <w:rsid w:val="00860CF6"/>
    <w:rsid w:val="00862889"/>
    <w:rsid w:val="008C526B"/>
    <w:rsid w:val="00907686"/>
    <w:rsid w:val="009D100E"/>
    <w:rsid w:val="00C82C73"/>
    <w:rsid w:val="00D73B23"/>
    <w:rsid w:val="00D853E4"/>
    <w:rsid w:val="00E0497F"/>
    <w:rsid w:val="00E573C9"/>
    <w:rsid w:val="00E73F58"/>
    <w:rsid w:val="00EC3AFF"/>
    <w:rsid w:val="00EE01CD"/>
    <w:rsid w:val="00EF638B"/>
    <w:rsid w:val="00F16249"/>
    <w:rsid w:val="00F52E08"/>
    <w:rsid w:val="00FB5CB0"/>
    <w:rsid w:val="00FC065F"/>
    <w:rsid w:val="00FC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6777B99-DFC3-4CFE-AA0F-453904157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D9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1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100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semiHidden/>
    <w:unhideWhenUsed/>
    <w:rsid w:val="004D67A0"/>
    <w:rPr>
      <w:color w:val="0000FF"/>
      <w:u w:val="single"/>
    </w:rPr>
  </w:style>
  <w:style w:type="paragraph" w:customStyle="1" w:styleId="ListaColorida-Cor11">
    <w:name w:val="Lista Colorida - Cor 11"/>
    <w:basedOn w:val="Normal"/>
    <w:uiPriority w:val="34"/>
    <w:qFormat/>
    <w:rsid w:val="000B07C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A3A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styleId="CommentReference">
    <w:name w:val="annotation reference"/>
    <w:uiPriority w:val="99"/>
    <w:semiHidden/>
    <w:unhideWhenUsed/>
    <w:rsid w:val="006E42A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42AB"/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6E42AB"/>
    <w:rPr>
      <w:sz w:val="24"/>
      <w:szCs w:val="24"/>
      <w:lang w:val="pt-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42AB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6E42AB"/>
    <w:rPr>
      <w:b/>
      <w:bCs/>
      <w:sz w:val="24"/>
      <w:szCs w:val="24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8C526B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uiPriority w:val="99"/>
    <w:rsid w:val="008C526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C526B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8C526B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6429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EC3AFF"/>
  </w:style>
  <w:style w:type="paragraph" w:styleId="Caption">
    <w:name w:val="caption"/>
    <w:basedOn w:val="Normal"/>
    <w:next w:val="Normal"/>
    <w:uiPriority w:val="35"/>
    <w:semiHidden/>
    <w:unhideWhenUsed/>
    <w:qFormat/>
    <w:rsid w:val="007227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4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62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escola.com/elementos-quimicos/aluminio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nfoescola.com/elementos-quimicos/prata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nfoescola.com/optica/como-sao-feitos-os-espelhos-esfericos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://www.infoescola.com/elementos-quimicos/estanho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810</Words>
  <Characters>4375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IST</Company>
  <LinksUpToDate>false</LinksUpToDate>
  <CharactersWithSpaces>5175</CharactersWithSpaces>
  <SharedDoc>false</SharedDoc>
  <HLinks>
    <vt:vector size="24" baseType="variant">
      <vt:variant>
        <vt:i4>8061052</vt:i4>
      </vt:variant>
      <vt:variant>
        <vt:i4>12</vt:i4>
      </vt:variant>
      <vt:variant>
        <vt:i4>0</vt:i4>
      </vt:variant>
      <vt:variant>
        <vt:i4>5</vt:i4>
      </vt:variant>
      <vt:variant>
        <vt:lpwstr>http://www.infoescola.com/optica/como-sao-feitos-os-espelhos-esfericos/</vt:lpwstr>
      </vt:variant>
      <vt:variant>
        <vt:lpwstr/>
      </vt:variant>
      <vt:variant>
        <vt:i4>1376267</vt:i4>
      </vt:variant>
      <vt:variant>
        <vt:i4>6</vt:i4>
      </vt:variant>
      <vt:variant>
        <vt:i4>0</vt:i4>
      </vt:variant>
      <vt:variant>
        <vt:i4>5</vt:i4>
      </vt:variant>
      <vt:variant>
        <vt:lpwstr>http://www.infoescola.com/elementos-quimicos/estanho/</vt:lpwstr>
      </vt:variant>
      <vt:variant>
        <vt:lpwstr/>
      </vt:variant>
      <vt:variant>
        <vt:i4>4063345</vt:i4>
      </vt:variant>
      <vt:variant>
        <vt:i4>3</vt:i4>
      </vt:variant>
      <vt:variant>
        <vt:i4>0</vt:i4>
      </vt:variant>
      <vt:variant>
        <vt:i4>5</vt:i4>
      </vt:variant>
      <vt:variant>
        <vt:lpwstr>http://www.infoescola.com/elementos-quimicos/aluminio/</vt:lpwstr>
      </vt:variant>
      <vt:variant>
        <vt:lpwstr/>
      </vt:variant>
      <vt:variant>
        <vt:i4>7667831</vt:i4>
      </vt:variant>
      <vt:variant>
        <vt:i4>0</vt:i4>
      </vt:variant>
      <vt:variant>
        <vt:i4>0</vt:i4>
      </vt:variant>
      <vt:variant>
        <vt:i4>5</vt:i4>
      </vt:variant>
      <vt:variant>
        <vt:lpwstr>http://www.infoescola.com/elementos-quimicos/prata/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</dc:creator>
  <cp:lastModifiedBy>admin</cp:lastModifiedBy>
  <cp:revision>2</cp:revision>
  <cp:lastPrinted>2009-10-01T14:52:00Z</cp:lastPrinted>
  <dcterms:created xsi:type="dcterms:W3CDTF">2015-03-24T13:52:00Z</dcterms:created>
  <dcterms:modified xsi:type="dcterms:W3CDTF">2015-03-24T13:52:00Z</dcterms:modified>
</cp:coreProperties>
</file>