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2889" w:rsidRDefault="00DC05DE" w:rsidP="00862889">
      <w:pPr>
        <w:jc w:val="both"/>
        <w:rPr>
          <w:rFonts w:ascii="Arial" w:hAnsi="Arial" w:cs="Arial"/>
          <w:sz w:val="20"/>
          <w:szCs w:val="20"/>
        </w:rPr>
      </w:pPr>
      <w:r>
        <w:rPr>
          <w:rFonts w:ascii="Arial" w:hAnsi="Arial" w:cs="Arial"/>
          <w:sz w:val="20"/>
          <w:szCs w:val="20"/>
          <w:u w:val="single"/>
        </w:rPr>
        <w:t>Título do Vídeo</w:t>
      </w:r>
      <w:r w:rsidRPr="009C0275">
        <w:rPr>
          <w:rFonts w:ascii="Arial" w:hAnsi="Arial" w:cs="Arial"/>
          <w:sz w:val="20"/>
          <w:szCs w:val="20"/>
        </w:rPr>
        <w:t>:  “Torre de gelo quente”</w:t>
      </w:r>
    </w:p>
    <w:p w:rsidR="00862889" w:rsidRDefault="00DC05DE" w:rsidP="00862889">
      <w:pPr>
        <w:jc w:val="both"/>
        <w:rPr>
          <w:rFonts w:ascii="Arial" w:hAnsi="Arial" w:cs="Arial"/>
          <w:sz w:val="20"/>
          <w:szCs w:val="20"/>
        </w:rPr>
      </w:pPr>
      <w:r w:rsidRPr="009C0275">
        <w:rPr>
          <w:rFonts w:ascii="Arial" w:hAnsi="Arial" w:cs="Arial"/>
          <w:sz w:val="20"/>
          <w:szCs w:val="20"/>
          <w:u w:val="single"/>
        </w:rPr>
        <w:t>Nome dos participantes</w:t>
      </w:r>
      <w:r w:rsidRPr="009C0275">
        <w:rPr>
          <w:rFonts w:ascii="Arial" w:hAnsi="Arial" w:cs="Arial"/>
          <w:sz w:val="20"/>
          <w:szCs w:val="20"/>
        </w:rPr>
        <w:t>: Filipe André Gomes Sousa Varela</w:t>
      </w:r>
    </w:p>
    <w:p w:rsidR="000651BF" w:rsidRPr="009C0275" w:rsidRDefault="00DC05DE" w:rsidP="00862889">
      <w:pPr>
        <w:jc w:val="both"/>
        <w:rPr>
          <w:rFonts w:ascii="Arial" w:hAnsi="Arial" w:cs="Arial"/>
          <w:sz w:val="20"/>
          <w:szCs w:val="20"/>
        </w:rPr>
      </w:pPr>
      <w:r w:rsidRPr="002F1E25">
        <w:rPr>
          <w:rFonts w:ascii="Arial" w:hAnsi="Arial" w:cs="Arial"/>
          <w:sz w:val="20"/>
          <w:szCs w:val="20"/>
          <w:u w:val="single"/>
        </w:rPr>
        <w:t>Professor responsável</w:t>
      </w:r>
      <w:r>
        <w:rPr>
          <w:rFonts w:ascii="Arial" w:hAnsi="Arial" w:cs="Arial"/>
          <w:sz w:val="20"/>
          <w:szCs w:val="20"/>
        </w:rPr>
        <w:t>: Francisco André Cavaco Gomes</w:t>
      </w:r>
    </w:p>
    <w:p w:rsidR="00862889" w:rsidRPr="009C0275" w:rsidRDefault="00DC05DE" w:rsidP="00862889">
      <w:pPr>
        <w:jc w:val="both"/>
        <w:rPr>
          <w:rFonts w:ascii="Arial" w:hAnsi="Arial" w:cs="Arial"/>
          <w:sz w:val="20"/>
          <w:szCs w:val="20"/>
        </w:rPr>
      </w:pPr>
      <w:r>
        <w:rPr>
          <w:rFonts w:ascii="Arial" w:hAnsi="Arial" w:cs="Arial"/>
          <w:sz w:val="20"/>
          <w:szCs w:val="20"/>
          <w:u w:val="single"/>
        </w:rPr>
        <w:t>Escola</w:t>
      </w:r>
      <w:r w:rsidRPr="009C0275">
        <w:rPr>
          <w:rFonts w:ascii="Arial" w:hAnsi="Arial" w:cs="Arial"/>
          <w:sz w:val="20"/>
          <w:szCs w:val="20"/>
        </w:rPr>
        <w:t>: Colégio Vasco da Gama</w:t>
      </w:r>
    </w:p>
    <w:p w:rsidR="00862889" w:rsidRDefault="00DC05DE" w:rsidP="00862889">
      <w:pPr>
        <w:jc w:val="both"/>
        <w:rPr>
          <w:rFonts w:ascii="Arial" w:hAnsi="Arial" w:cs="Arial"/>
          <w:sz w:val="20"/>
          <w:szCs w:val="20"/>
        </w:rPr>
      </w:pPr>
      <w:proofErr w:type="gramStart"/>
      <w:r w:rsidRPr="009C0275">
        <w:rPr>
          <w:rFonts w:ascii="Arial" w:hAnsi="Arial" w:cs="Arial"/>
          <w:sz w:val="20"/>
          <w:szCs w:val="20"/>
          <w:u w:val="single"/>
        </w:rPr>
        <w:t>E-mail</w:t>
      </w:r>
      <w:proofErr w:type="gramEnd"/>
      <w:r w:rsidRPr="005D5408">
        <w:rPr>
          <w:rFonts w:ascii="Arial" w:hAnsi="Arial" w:cs="Arial"/>
          <w:sz w:val="20"/>
          <w:szCs w:val="20"/>
        </w:rPr>
        <w:t xml:space="preserve">: </w:t>
      </w:r>
      <w:hyperlink r:id="rId7" w:history="1">
        <w:r w:rsidRPr="00862282">
          <w:rPr>
            <w:rStyle w:val="Hiperligao"/>
            <w:rFonts w:ascii="Arial" w:hAnsi="Arial" w:cs="Arial"/>
            <w:sz w:val="20"/>
            <w:szCs w:val="20"/>
          </w:rPr>
          <w:t>francisco.gomes@colegiovascodagama.pt</w:t>
        </w:r>
      </w:hyperlink>
    </w:p>
    <w:p w:rsidR="00862889" w:rsidRPr="009C0275" w:rsidRDefault="00DC05DE" w:rsidP="00862889">
      <w:pPr>
        <w:jc w:val="both"/>
        <w:rPr>
          <w:rFonts w:ascii="Arial" w:hAnsi="Arial" w:cs="Arial"/>
          <w:sz w:val="20"/>
          <w:szCs w:val="20"/>
        </w:rPr>
      </w:pPr>
    </w:p>
    <w:p w:rsidR="00862889" w:rsidRPr="009C0275" w:rsidRDefault="00DC05DE" w:rsidP="00862889">
      <w:pPr>
        <w:jc w:val="both"/>
        <w:rPr>
          <w:rFonts w:ascii="Arial" w:hAnsi="Arial" w:cs="Arial"/>
          <w:b/>
          <w:sz w:val="20"/>
          <w:szCs w:val="20"/>
        </w:rPr>
      </w:pPr>
      <w:r w:rsidRPr="009C0275">
        <w:rPr>
          <w:rFonts w:ascii="Arial" w:hAnsi="Arial" w:cs="Arial"/>
          <w:b/>
          <w:sz w:val="20"/>
          <w:szCs w:val="20"/>
          <w:u w:val="single"/>
        </w:rPr>
        <w:t>Resumo</w:t>
      </w:r>
      <w:r w:rsidRPr="009C0275">
        <w:rPr>
          <w:rFonts w:ascii="Arial" w:hAnsi="Arial" w:cs="Arial"/>
          <w:b/>
          <w:sz w:val="20"/>
          <w:szCs w:val="20"/>
        </w:rPr>
        <w:t xml:space="preserve"> (máximo de 150 palavras)</w:t>
      </w:r>
    </w:p>
    <w:p w:rsidR="00862889" w:rsidRPr="006429AA" w:rsidRDefault="00DC05DE" w:rsidP="00862889">
      <w:pPr>
        <w:jc w:val="both"/>
        <w:rPr>
          <w:rFonts w:ascii="Arial" w:hAnsi="Arial" w:cs="Arial"/>
          <w:bCs/>
          <w:i/>
          <w:sz w:val="20"/>
          <w:szCs w:val="20"/>
        </w:rPr>
      </w:pPr>
      <w:r>
        <w:rPr>
          <w:rFonts w:ascii="Arial" w:hAnsi="Arial" w:cs="Arial"/>
          <w:bCs/>
          <w:i/>
          <w:sz w:val="20"/>
          <w:szCs w:val="20"/>
        </w:rPr>
        <w:t xml:space="preserve">O trabalho iniciou-se com a preparação de uma solução saturada de acetato de sódio pentahidratado. Quando a solução está à temperatura ambiente, aproximadamente 20ºC,  tem uma </w:t>
      </w:r>
      <w:r>
        <w:rPr>
          <w:rFonts w:ascii="Arial" w:hAnsi="Arial" w:cs="Arial"/>
          <w:bCs/>
          <w:i/>
          <w:sz w:val="20"/>
          <w:szCs w:val="20"/>
        </w:rPr>
        <w:t>características muito peculiares. Quando em contacto com uma pequena porção sólida cristaliza rapidamente formando um sólido de cor branca. Foi ainda detetado um significativo aumento de temperatura do cristal sólido em comparação com a solução saturada in</w:t>
      </w:r>
      <w:r>
        <w:rPr>
          <w:rFonts w:ascii="Arial" w:hAnsi="Arial" w:cs="Arial"/>
          <w:bCs/>
          <w:i/>
          <w:sz w:val="20"/>
          <w:szCs w:val="20"/>
        </w:rPr>
        <w:t>icial.</w:t>
      </w:r>
    </w:p>
    <w:p w:rsidR="00862889" w:rsidRPr="009C0275" w:rsidRDefault="00DC05DE" w:rsidP="00862889">
      <w:pPr>
        <w:jc w:val="both"/>
        <w:rPr>
          <w:rFonts w:ascii="Arial" w:hAnsi="Arial" w:cs="Arial"/>
          <w:bCs/>
          <w:sz w:val="20"/>
          <w:szCs w:val="20"/>
        </w:rPr>
      </w:pPr>
    </w:p>
    <w:p w:rsidR="00862889" w:rsidRPr="009C0275" w:rsidRDefault="00DC05DE" w:rsidP="00862889">
      <w:pPr>
        <w:jc w:val="both"/>
        <w:rPr>
          <w:rFonts w:ascii="Arial" w:hAnsi="Arial" w:cs="Arial"/>
          <w:b/>
          <w:sz w:val="20"/>
          <w:szCs w:val="20"/>
        </w:rPr>
      </w:pPr>
      <w:r w:rsidRPr="009C0275">
        <w:rPr>
          <w:rFonts w:ascii="Arial" w:hAnsi="Arial" w:cs="Arial"/>
          <w:b/>
          <w:sz w:val="20"/>
          <w:szCs w:val="20"/>
          <w:u w:val="single"/>
        </w:rPr>
        <w:t>Conceitos</w:t>
      </w:r>
      <w:r w:rsidRPr="009C0275">
        <w:rPr>
          <w:rFonts w:ascii="Arial" w:hAnsi="Arial" w:cs="Arial"/>
          <w:b/>
          <w:sz w:val="20"/>
          <w:szCs w:val="20"/>
        </w:rPr>
        <w:t xml:space="preserve"> (máximo de 200 palavras)</w:t>
      </w:r>
    </w:p>
    <w:p w:rsidR="006247DF" w:rsidRPr="00C61307" w:rsidRDefault="00DC05DE" w:rsidP="00414C96">
      <w:pPr>
        <w:jc w:val="both"/>
        <w:rPr>
          <w:rFonts w:ascii="Arial" w:eastAsia="Times New Roman" w:hAnsi="Arial" w:cs="Arial"/>
          <w:i/>
          <w:sz w:val="20"/>
          <w:szCs w:val="20"/>
          <w:shd w:val="clear" w:color="auto" w:fill="FCFCFC"/>
          <w:lang w:eastAsia="pt-PT"/>
        </w:rPr>
      </w:pPr>
      <w:r>
        <w:rPr>
          <w:rFonts w:ascii="Verdana" w:hAnsi="Verdana"/>
          <w:color w:val="000000"/>
          <w:sz w:val="17"/>
          <w:szCs w:val="17"/>
        </w:rPr>
        <w:br/>
      </w:r>
      <w:r w:rsidRPr="00C61307">
        <w:rPr>
          <w:rFonts w:ascii="Arial" w:eastAsia="Times New Roman" w:hAnsi="Arial" w:cs="Arial"/>
          <w:i/>
          <w:sz w:val="20"/>
          <w:szCs w:val="20"/>
          <w:shd w:val="clear" w:color="auto" w:fill="FCFCFC"/>
          <w:lang w:eastAsia="pt-PT"/>
        </w:rPr>
        <w:t>Solução é qualquer </w:t>
      </w:r>
      <w:hyperlink r:id="rId8" w:history="1">
        <w:r w:rsidRPr="00C61307">
          <w:rPr>
            <w:rFonts w:ascii="Arial" w:eastAsia="Times New Roman" w:hAnsi="Arial" w:cs="Arial"/>
            <w:i/>
            <w:sz w:val="20"/>
            <w:szCs w:val="20"/>
            <w:shd w:val="clear" w:color="auto" w:fill="FCFCFC"/>
            <w:lang w:eastAsia="pt-PT"/>
          </w:rPr>
          <w:t>mistura homogénea</w:t>
        </w:r>
      </w:hyperlink>
      <w:r w:rsidRPr="00C61307">
        <w:rPr>
          <w:rFonts w:ascii="Arial" w:eastAsia="Times New Roman" w:hAnsi="Arial" w:cs="Arial"/>
          <w:i/>
          <w:sz w:val="20"/>
          <w:szCs w:val="20"/>
          <w:shd w:val="clear" w:color="auto" w:fill="FCFCFC"/>
          <w:lang w:eastAsia="pt-PT"/>
        </w:rPr>
        <w:t>.</w:t>
      </w:r>
    </w:p>
    <w:p w:rsidR="006247DF" w:rsidRPr="00C61307" w:rsidRDefault="00DC05DE" w:rsidP="00414C96">
      <w:pPr>
        <w:jc w:val="both"/>
        <w:rPr>
          <w:rFonts w:ascii="Arial" w:eastAsia="Times New Roman" w:hAnsi="Arial" w:cs="Arial"/>
          <w:i/>
          <w:sz w:val="20"/>
          <w:szCs w:val="20"/>
          <w:shd w:val="clear" w:color="auto" w:fill="FCFCFC"/>
          <w:lang w:eastAsia="pt-PT"/>
        </w:rPr>
      </w:pPr>
      <w:r w:rsidRPr="00C61307">
        <w:rPr>
          <w:rFonts w:ascii="Arial" w:eastAsia="Times New Roman" w:hAnsi="Arial" w:cs="Arial"/>
          <w:i/>
          <w:sz w:val="20"/>
          <w:szCs w:val="20"/>
          <w:shd w:val="clear" w:color="auto" w:fill="FCFCFC"/>
          <w:lang w:eastAsia="pt-PT"/>
        </w:rPr>
        <w:t>Os componentes de uma solução são chamados de soluto e </w:t>
      </w:r>
      <w:hyperlink r:id="rId9" w:history="1">
        <w:r w:rsidRPr="00C61307">
          <w:rPr>
            <w:rFonts w:ascii="Arial" w:eastAsia="Times New Roman" w:hAnsi="Arial" w:cs="Arial"/>
            <w:i/>
            <w:sz w:val="20"/>
            <w:szCs w:val="20"/>
            <w:shd w:val="clear" w:color="auto" w:fill="FCFCFC"/>
            <w:lang w:eastAsia="pt-PT"/>
          </w:rPr>
          <w:t>solvente</w:t>
        </w:r>
      </w:hyperlink>
      <w:r w:rsidRPr="00C61307">
        <w:rPr>
          <w:rFonts w:ascii="Arial" w:eastAsia="Times New Roman" w:hAnsi="Arial" w:cs="Arial"/>
          <w:i/>
          <w:sz w:val="20"/>
          <w:szCs w:val="20"/>
          <w:shd w:val="clear" w:color="auto" w:fill="FCFCFC"/>
          <w:lang w:eastAsia="pt-PT"/>
        </w:rPr>
        <w:t>:</w:t>
      </w:r>
    </w:p>
    <w:p w:rsidR="006247DF" w:rsidRPr="00C61307" w:rsidRDefault="00DC05DE" w:rsidP="00414C96">
      <w:pPr>
        <w:jc w:val="both"/>
        <w:rPr>
          <w:rFonts w:ascii="Arial" w:eastAsia="Times New Roman" w:hAnsi="Arial" w:cs="Arial"/>
          <w:i/>
          <w:sz w:val="20"/>
          <w:szCs w:val="20"/>
          <w:shd w:val="clear" w:color="auto" w:fill="FCFCFC"/>
          <w:lang w:eastAsia="pt-PT"/>
        </w:rPr>
      </w:pPr>
      <w:r w:rsidRPr="00C61307">
        <w:rPr>
          <w:rFonts w:ascii="Arial" w:eastAsia="Times New Roman" w:hAnsi="Arial" w:cs="Arial"/>
          <w:i/>
          <w:sz w:val="20"/>
          <w:szCs w:val="20"/>
          <w:shd w:val="clear" w:color="auto" w:fill="FCFCFC"/>
          <w:lang w:eastAsia="pt-PT"/>
        </w:rPr>
        <w:t>- Soluto é a substância dissolvida no solvente. Em geral, está em menor quantidade na solução.</w:t>
      </w:r>
      <w:r w:rsidRPr="00C61307">
        <w:rPr>
          <w:rFonts w:ascii="Arial" w:eastAsia="Times New Roman" w:hAnsi="Arial" w:cs="Arial"/>
          <w:i/>
          <w:sz w:val="20"/>
          <w:szCs w:val="20"/>
          <w:shd w:val="clear" w:color="auto" w:fill="FCFCFC"/>
          <w:lang w:eastAsia="pt-PT"/>
        </w:rPr>
        <w:br/>
        <w:t>- Solvente é a substância que dissolve o soluto.</w:t>
      </w:r>
    </w:p>
    <w:p w:rsidR="006247DF" w:rsidRPr="00C61307" w:rsidRDefault="00DC05DE" w:rsidP="00414C96">
      <w:pPr>
        <w:pStyle w:val="NormalWeb"/>
        <w:shd w:val="clear" w:color="auto" w:fill="FFFFFF"/>
        <w:spacing w:before="0" w:beforeAutospacing="0" w:line="275" w:lineRule="atLeast"/>
        <w:jc w:val="both"/>
        <w:rPr>
          <w:rFonts w:ascii="Arial" w:hAnsi="Arial" w:cs="Arial"/>
          <w:i/>
          <w:sz w:val="20"/>
          <w:szCs w:val="20"/>
          <w:shd w:val="clear" w:color="auto" w:fill="FCFCFC"/>
        </w:rPr>
      </w:pPr>
      <w:r w:rsidRPr="00C61307">
        <w:rPr>
          <w:rFonts w:ascii="Arial" w:hAnsi="Arial" w:cs="Arial"/>
          <w:b/>
          <w:bCs/>
          <w:i/>
          <w:sz w:val="20"/>
          <w:szCs w:val="20"/>
          <w:shd w:val="clear" w:color="auto" w:fill="FCFCFC"/>
        </w:rPr>
        <w:t>Classificação das soluções: d</w:t>
      </w:r>
      <w:r w:rsidRPr="00C61307">
        <w:rPr>
          <w:rFonts w:ascii="Arial" w:hAnsi="Arial" w:cs="Arial"/>
          <w:i/>
          <w:sz w:val="20"/>
          <w:szCs w:val="20"/>
          <w:shd w:val="clear" w:color="auto" w:fill="FCFCFC"/>
        </w:rPr>
        <w:t xml:space="preserve">e acordo com a quantidade de soluto dissolvido, </w:t>
      </w:r>
      <w:r w:rsidRPr="00C61307">
        <w:rPr>
          <w:rFonts w:ascii="Arial" w:hAnsi="Arial" w:cs="Arial"/>
          <w:i/>
          <w:sz w:val="20"/>
          <w:szCs w:val="20"/>
          <w:shd w:val="clear" w:color="auto" w:fill="FCFCFC"/>
        </w:rPr>
        <w:t>podemos classificar as soluções:</w:t>
      </w:r>
    </w:p>
    <w:p w:rsidR="00414C96" w:rsidRPr="00C61307" w:rsidRDefault="00DC05DE" w:rsidP="00414C96">
      <w:pPr>
        <w:pStyle w:val="NormalWeb"/>
        <w:shd w:val="clear" w:color="auto" w:fill="FFFFFF"/>
        <w:spacing w:before="0" w:beforeAutospacing="0" w:line="275" w:lineRule="atLeast"/>
        <w:jc w:val="both"/>
        <w:rPr>
          <w:rFonts w:ascii="Arial" w:hAnsi="Arial" w:cs="Arial"/>
          <w:i/>
          <w:sz w:val="20"/>
          <w:szCs w:val="20"/>
          <w:shd w:val="clear" w:color="auto" w:fill="FCFCFC"/>
        </w:rPr>
      </w:pPr>
      <w:r w:rsidRPr="00C61307">
        <w:rPr>
          <w:rFonts w:ascii="Arial" w:hAnsi="Arial" w:cs="Arial"/>
          <w:i/>
          <w:sz w:val="20"/>
          <w:szCs w:val="20"/>
          <w:shd w:val="clear" w:color="auto" w:fill="FCFCFC"/>
        </w:rPr>
        <w:t>- Soluções </w:t>
      </w:r>
      <w:r w:rsidRPr="00C61307">
        <w:rPr>
          <w:rFonts w:ascii="Arial" w:hAnsi="Arial" w:cs="Arial"/>
          <w:b/>
          <w:bCs/>
          <w:i/>
          <w:sz w:val="20"/>
          <w:szCs w:val="20"/>
          <w:shd w:val="clear" w:color="auto" w:fill="FCFCFC"/>
        </w:rPr>
        <w:t>saturadas</w:t>
      </w:r>
      <w:r w:rsidRPr="00C61307">
        <w:rPr>
          <w:rFonts w:ascii="Arial" w:hAnsi="Arial" w:cs="Arial"/>
          <w:i/>
          <w:sz w:val="20"/>
          <w:szCs w:val="20"/>
          <w:shd w:val="clear" w:color="auto" w:fill="FCFCFC"/>
        </w:rPr>
        <w:t>  contêm uma quantidade de soluto dissolvido igual à sua solubilidade naquela </w:t>
      </w:r>
      <w:hyperlink r:id="rId10" w:history="1">
        <w:r w:rsidRPr="00C61307">
          <w:rPr>
            <w:rFonts w:ascii="Arial" w:hAnsi="Arial" w:cs="Arial"/>
            <w:i/>
            <w:sz w:val="20"/>
            <w:szCs w:val="20"/>
            <w:shd w:val="clear" w:color="auto" w:fill="FCFCFC"/>
          </w:rPr>
          <w:t>temperatura</w:t>
        </w:r>
      </w:hyperlink>
      <w:r w:rsidRPr="00C61307">
        <w:rPr>
          <w:rFonts w:ascii="Arial" w:hAnsi="Arial" w:cs="Arial"/>
          <w:i/>
          <w:sz w:val="20"/>
          <w:szCs w:val="20"/>
          <w:shd w:val="clear" w:color="auto" w:fill="FCFCFC"/>
        </w:rPr>
        <w:t>, isto é, excesso de soluto, em relação ao valor do </w:t>
      </w:r>
      <w:hyperlink r:id="rId11" w:history="1">
        <w:r w:rsidRPr="00C61307">
          <w:rPr>
            <w:rFonts w:ascii="Arial" w:hAnsi="Arial" w:cs="Arial"/>
            <w:i/>
            <w:sz w:val="20"/>
            <w:szCs w:val="20"/>
            <w:shd w:val="clear" w:color="auto" w:fill="FCFCFC"/>
          </w:rPr>
          <w:t>coeficiente de solubilidade</w:t>
        </w:r>
      </w:hyperlink>
      <w:proofErr w:type="gramStart"/>
      <w:r w:rsidRPr="00C61307">
        <w:rPr>
          <w:rFonts w:ascii="Arial" w:hAnsi="Arial" w:cs="Arial"/>
          <w:i/>
          <w:sz w:val="20"/>
          <w:szCs w:val="20"/>
          <w:shd w:val="clear" w:color="auto" w:fill="FCFCFC"/>
        </w:rPr>
        <w:t>(</w:t>
      </w:r>
      <w:proofErr w:type="spellStart"/>
      <w:r w:rsidRPr="00C61307">
        <w:rPr>
          <w:rFonts w:ascii="Arial" w:hAnsi="Arial" w:cs="Arial"/>
          <w:i/>
          <w:sz w:val="20"/>
          <w:szCs w:val="20"/>
          <w:shd w:val="clear" w:color="auto" w:fill="FCFCFC"/>
        </w:rPr>
        <w:t>Cs</w:t>
      </w:r>
      <w:proofErr w:type="spellEnd"/>
      <w:proofErr w:type="gramEnd"/>
      <w:r w:rsidRPr="00C61307">
        <w:rPr>
          <w:rFonts w:ascii="Arial" w:hAnsi="Arial" w:cs="Arial"/>
          <w:i/>
          <w:sz w:val="20"/>
          <w:szCs w:val="20"/>
          <w:shd w:val="clear" w:color="auto" w:fill="FCFCFC"/>
        </w:rPr>
        <w:t>), não se dissolve, e constituirá o corpo de fundo.</w:t>
      </w:r>
      <w:r w:rsidRPr="00C61307">
        <w:rPr>
          <w:rFonts w:ascii="Arial" w:hAnsi="Arial" w:cs="Arial"/>
          <w:i/>
          <w:sz w:val="20"/>
          <w:szCs w:val="20"/>
          <w:shd w:val="clear" w:color="auto" w:fill="FCFCFC"/>
        </w:rPr>
        <w:br/>
        <w:t>- Soluções </w:t>
      </w:r>
      <w:r w:rsidRPr="00C61307">
        <w:rPr>
          <w:rFonts w:ascii="Arial" w:hAnsi="Arial" w:cs="Arial"/>
          <w:b/>
          <w:bCs/>
          <w:i/>
          <w:sz w:val="20"/>
          <w:szCs w:val="20"/>
          <w:shd w:val="clear" w:color="auto" w:fill="FCFCFC"/>
        </w:rPr>
        <w:t>insaturadas</w:t>
      </w:r>
      <w:r w:rsidRPr="00C61307">
        <w:rPr>
          <w:rFonts w:ascii="Arial" w:hAnsi="Arial" w:cs="Arial"/>
          <w:i/>
          <w:sz w:val="20"/>
          <w:szCs w:val="20"/>
          <w:shd w:val="clear" w:color="auto" w:fill="FCFCFC"/>
        </w:rPr>
        <w:t> contêm uma quantidade de soluto dissolvido menor que a sua solubili</w:t>
      </w:r>
      <w:r w:rsidRPr="00C61307">
        <w:rPr>
          <w:rFonts w:ascii="Arial" w:hAnsi="Arial" w:cs="Arial"/>
          <w:i/>
          <w:sz w:val="20"/>
          <w:szCs w:val="20"/>
          <w:shd w:val="clear" w:color="auto" w:fill="FCFCFC"/>
        </w:rPr>
        <w:t>dade naquela temperatura.</w:t>
      </w:r>
    </w:p>
    <w:p w:rsidR="006247DF" w:rsidRPr="00C61307" w:rsidRDefault="00DC05DE" w:rsidP="00414C96">
      <w:pPr>
        <w:pStyle w:val="NormalWeb"/>
        <w:shd w:val="clear" w:color="auto" w:fill="FFFFFF"/>
        <w:spacing w:before="0" w:beforeAutospacing="0" w:line="275" w:lineRule="atLeast"/>
        <w:jc w:val="both"/>
        <w:rPr>
          <w:rFonts w:ascii="Arial" w:hAnsi="Arial" w:cs="Arial"/>
          <w:i/>
          <w:sz w:val="20"/>
          <w:szCs w:val="20"/>
          <w:shd w:val="clear" w:color="auto" w:fill="FCFCFC"/>
        </w:rPr>
      </w:pPr>
      <w:r w:rsidRPr="00C61307">
        <w:rPr>
          <w:rFonts w:ascii="Arial" w:hAnsi="Arial" w:cs="Arial"/>
          <w:i/>
          <w:sz w:val="20"/>
          <w:szCs w:val="20"/>
          <w:shd w:val="clear" w:color="auto" w:fill="FCFCFC"/>
        </w:rPr>
        <w:t>- Soluções </w:t>
      </w:r>
      <w:r w:rsidRPr="00C61307">
        <w:rPr>
          <w:rFonts w:ascii="Arial" w:hAnsi="Arial" w:cs="Arial"/>
          <w:b/>
          <w:bCs/>
          <w:i/>
          <w:sz w:val="20"/>
          <w:szCs w:val="20"/>
          <w:shd w:val="clear" w:color="auto" w:fill="FCFCFC"/>
        </w:rPr>
        <w:t>supersaturadas</w:t>
      </w:r>
      <w:r w:rsidRPr="00C61307">
        <w:rPr>
          <w:rFonts w:ascii="Arial" w:hAnsi="Arial" w:cs="Arial"/>
          <w:i/>
          <w:sz w:val="20"/>
          <w:szCs w:val="20"/>
          <w:shd w:val="clear" w:color="auto" w:fill="FCFCFC"/>
        </w:rPr>
        <w:t> (instáveis) contêm uma quantidade de soluto dissolvido maior que a sua solubilidade naquela temperatura.</w:t>
      </w:r>
    </w:p>
    <w:p w:rsidR="000F1111" w:rsidRDefault="00DC05DE" w:rsidP="00414C96">
      <w:pPr>
        <w:pStyle w:val="NormalWeb"/>
        <w:shd w:val="clear" w:color="auto" w:fill="FFFFFF"/>
        <w:spacing w:before="0" w:beforeAutospacing="0" w:line="275" w:lineRule="atLeast"/>
        <w:jc w:val="both"/>
        <w:rPr>
          <w:rFonts w:ascii="Arial" w:hAnsi="Arial" w:cs="Arial"/>
          <w:i/>
          <w:sz w:val="20"/>
          <w:szCs w:val="20"/>
          <w:shd w:val="clear" w:color="auto" w:fill="FCFCFC"/>
        </w:rPr>
      </w:pPr>
      <w:r w:rsidRPr="00C61307">
        <w:rPr>
          <w:rFonts w:ascii="Arial" w:hAnsi="Arial" w:cs="Arial"/>
          <w:i/>
          <w:sz w:val="20"/>
          <w:szCs w:val="20"/>
          <w:shd w:val="clear" w:color="auto" w:fill="FCFCFC"/>
        </w:rPr>
        <w:t xml:space="preserve">As reações podem ser classificadas, consoante as suas necessidades energéticas: as reações que, </w:t>
      </w:r>
      <w:r w:rsidRPr="00C61307">
        <w:rPr>
          <w:rFonts w:ascii="Arial" w:hAnsi="Arial" w:cs="Arial"/>
          <w:i/>
          <w:sz w:val="20"/>
          <w:szCs w:val="20"/>
          <w:shd w:val="clear" w:color="auto" w:fill="FCFCFC"/>
        </w:rPr>
        <w:t>para ocorrerem, necessitam de absorver energia do meio exterior, são designadas por reações endoenergéticas. se as reações que, para ocorrerem, necessitam de libertar energia para o meio exterior, são designadas por reações exoenergéticas;</w:t>
      </w:r>
    </w:p>
    <w:p w:rsidR="007A5AF9" w:rsidRDefault="00DC05DE" w:rsidP="00862889">
      <w:pPr>
        <w:jc w:val="both"/>
        <w:rPr>
          <w:rFonts w:ascii="Arial" w:hAnsi="Arial" w:cs="Arial"/>
          <w:b/>
          <w:sz w:val="20"/>
          <w:szCs w:val="20"/>
          <w:u w:val="single"/>
        </w:rPr>
      </w:pPr>
    </w:p>
    <w:p w:rsidR="007A5AF9" w:rsidRDefault="00DC05DE" w:rsidP="00862889">
      <w:pPr>
        <w:jc w:val="both"/>
        <w:rPr>
          <w:rFonts w:ascii="Arial" w:hAnsi="Arial" w:cs="Arial"/>
          <w:b/>
          <w:sz w:val="20"/>
          <w:szCs w:val="20"/>
          <w:u w:val="single"/>
        </w:rPr>
      </w:pPr>
    </w:p>
    <w:p w:rsidR="00C61307" w:rsidRDefault="00DC05DE" w:rsidP="00862889">
      <w:pPr>
        <w:jc w:val="both"/>
        <w:rPr>
          <w:rFonts w:ascii="Arial" w:hAnsi="Arial" w:cs="Arial"/>
          <w:b/>
          <w:sz w:val="20"/>
          <w:szCs w:val="20"/>
        </w:rPr>
      </w:pPr>
      <w:r w:rsidRPr="009C0275">
        <w:rPr>
          <w:rFonts w:ascii="Arial" w:hAnsi="Arial" w:cs="Arial"/>
          <w:b/>
          <w:sz w:val="20"/>
          <w:szCs w:val="20"/>
          <w:u w:val="single"/>
        </w:rPr>
        <w:lastRenderedPageBreak/>
        <w:t>Protocolo Expe</w:t>
      </w:r>
      <w:r w:rsidRPr="009C0275">
        <w:rPr>
          <w:rFonts w:ascii="Arial" w:hAnsi="Arial" w:cs="Arial"/>
          <w:b/>
          <w:sz w:val="20"/>
          <w:szCs w:val="20"/>
          <w:u w:val="single"/>
        </w:rPr>
        <w:t>rimental</w:t>
      </w:r>
      <w:r w:rsidRPr="009C0275">
        <w:rPr>
          <w:rFonts w:ascii="Arial" w:hAnsi="Arial" w:cs="Arial"/>
          <w:b/>
          <w:sz w:val="20"/>
          <w:szCs w:val="20"/>
        </w:rPr>
        <w:t xml:space="preserve"> </w:t>
      </w:r>
    </w:p>
    <w:p w:rsidR="00862889" w:rsidRPr="00C61307" w:rsidRDefault="00DC05DE" w:rsidP="00862889">
      <w:pPr>
        <w:jc w:val="both"/>
        <w:rPr>
          <w:rFonts w:ascii="Arial" w:hAnsi="Arial" w:cs="Arial"/>
          <w:i/>
          <w:sz w:val="20"/>
          <w:szCs w:val="20"/>
        </w:rPr>
      </w:pPr>
      <w:r w:rsidRPr="00C61307">
        <w:rPr>
          <w:rFonts w:ascii="Arial" w:hAnsi="Arial" w:cs="Arial"/>
          <w:i/>
          <w:sz w:val="20"/>
          <w:szCs w:val="20"/>
          <w:u w:val="single"/>
        </w:rPr>
        <w:t>Segurança</w:t>
      </w:r>
      <w:r w:rsidRPr="00C61307">
        <w:rPr>
          <w:rFonts w:ascii="Arial" w:hAnsi="Arial" w:cs="Arial"/>
          <w:i/>
          <w:sz w:val="20"/>
          <w:szCs w:val="20"/>
        </w:rPr>
        <w:t>:</w:t>
      </w:r>
    </w:p>
    <w:p w:rsidR="00862889" w:rsidRPr="00C61307" w:rsidRDefault="00DC05DE" w:rsidP="00862889">
      <w:pPr>
        <w:jc w:val="both"/>
        <w:rPr>
          <w:rFonts w:ascii="Arial" w:hAnsi="Arial" w:cs="Arial"/>
          <w:i/>
          <w:sz w:val="20"/>
          <w:szCs w:val="20"/>
        </w:rPr>
      </w:pPr>
      <w:r w:rsidRPr="00C61307">
        <w:rPr>
          <w:rFonts w:ascii="Arial" w:hAnsi="Arial" w:cs="Arial"/>
          <w:i/>
          <w:sz w:val="20"/>
          <w:szCs w:val="20"/>
        </w:rPr>
        <w:t>Identificação dos riscos: pode provoca irritação dos olhos e da pele e decompõe-se ao aquecimento e ao entrar em contato com ácidos fortes, com a libertação de gases de ácido acético. Reage violentamente com oxidantes fortes.</w:t>
      </w:r>
    </w:p>
    <w:p w:rsidR="00862889" w:rsidRPr="00C61307" w:rsidRDefault="00DC05DE" w:rsidP="00862889">
      <w:pPr>
        <w:jc w:val="both"/>
        <w:rPr>
          <w:rFonts w:ascii="Arial" w:hAnsi="Arial" w:cs="Arial"/>
          <w:i/>
          <w:sz w:val="20"/>
          <w:szCs w:val="20"/>
        </w:rPr>
      </w:pPr>
      <w:r w:rsidRPr="00C61307">
        <w:rPr>
          <w:rFonts w:ascii="Arial" w:hAnsi="Arial" w:cs="Arial"/>
          <w:i/>
          <w:sz w:val="20"/>
          <w:szCs w:val="20"/>
        </w:rPr>
        <w:t>Primeiros</w:t>
      </w:r>
      <w:r w:rsidRPr="00C61307">
        <w:rPr>
          <w:rFonts w:ascii="Arial" w:hAnsi="Arial" w:cs="Arial"/>
          <w:i/>
          <w:sz w:val="20"/>
          <w:szCs w:val="20"/>
        </w:rPr>
        <w:t xml:space="preserve"> socorros: em incêndios utilizar pulverizadores de água, espuma ou pó de dióxido de carbono. Após contato com a pele devemos lavar com bastante água e sabão. Após contato com os olhos devemos lavar abundantemente com água durante largos minutos e consultar</w:t>
      </w:r>
      <w:r w:rsidRPr="00C61307">
        <w:rPr>
          <w:rFonts w:ascii="Arial" w:hAnsi="Arial" w:cs="Arial"/>
          <w:i/>
          <w:sz w:val="20"/>
          <w:szCs w:val="20"/>
        </w:rPr>
        <w:t xml:space="preserve"> um médico.</w:t>
      </w:r>
    </w:p>
    <w:p w:rsidR="00747F5E" w:rsidRPr="00C61307" w:rsidRDefault="00DC05DE" w:rsidP="00862889">
      <w:pPr>
        <w:jc w:val="both"/>
        <w:rPr>
          <w:rFonts w:ascii="Arial" w:hAnsi="Arial" w:cs="Arial"/>
          <w:i/>
          <w:sz w:val="20"/>
          <w:szCs w:val="20"/>
        </w:rPr>
      </w:pPr>
      <w:r w:rsidRPr="00C61307">
        <w:rPr>
          <w:rFonts w:ascii="Arial" w:hAnsi="Arial" w:cs="Arial"/>
          <w:i/>
          <w:sz w:val="20"/>
          <w:szCs w:val="20"/>
        </w:rPr>
        <w:t xml:space="preserve">Nunca deve ser armazenado muito afastado de ácidos e oxidantes fortes. </w:t>
      </w:r>
    </w:p>
    <w:p w:rsidR="00862889" w:rsidRPr="00C61307" w:rsidRDefault="00DC05DE" w:rsidP="00862889">
      <w:pPr>
        <w:jc w:val="both"/>
        <w:rPr>
          <w:rFonts w:ascii="Arial" w:hAnsi="Arial" w:cs="Arial"/>
          <w:i/>
          <w:sz w:val="20"/>
          <w:szCs w:val="20"/>
        </w:rPr>
      </w:pPr>
      <w:r w:rsidRPr="00C61307">
        <w:rPr>
          <w:rFonts w:ascii="Arial" w:hAnsi="Arial" w:cs="Arial"/>
          <w:i/>
          <w:sz w:val="20"/>
          <w:szCs w:val="20"/>
          <w:u w:val="single"/>
        </w:rPr>
        <w:t>Reagentes</w:t>
      </w:r>
      <w:r w:rsidRPr="00C61307">
        <w:rPr>
          <w:rFonts w:ascii="Arial" w:hAnsi="Arial" w:cs="Arial"/>
          <w:i/>
          <w:sz w:val="20"/>
          <w:szCs w:val="20"/>
        </w:rPr>
        <w:t>:</w:t>
      </w:r>
    </w:p>
    <w:p w:rsidR="00862889" w:rsidRPr="00C61307" w:rsidRDefault="00DC05DE" w:rsidP="00862889">
      <w:pPr>
        <w:jc w:val="both"/>
        <w:rPr>
          <w:rFonts w:ascii="Arial" w:hAnsi="Arial" w:cs="Arial"/>
          <w:i/>
          <w:sz w:val="20"/>
          <w:szCs w:val="20"/>
        </w:rPr>
      </w:pPr>
      <w:r w:rsidRPr="00C61307">
        <w:rPr>
          <w:rFonts w:ascii="Arial" w:hAnsi="Arial" w:cs="Arial"/>
          <w:i/>
          <w:sz w:val="20"/>
          <w:szCs w:val="20"/>
        </w:rPr>
        <w:t>- acetato de sódio pentahidratado</w:t>
      </w:r>
    </w:p>
    <w:p w:rsidR="00862889" w:rsidRPr="00C61307" w:rsidRDefault="00DC05DE" w:rsidP="00862889">
      <w:pPr>
        <w:jc w:val="both"/>
        <w:rPr>
          <w:rFonts w:ascii="Arial" w:hAnsi="Arial" w:cs="Arial"/>
          <w:i/>
          <w:sz w:val="20"/>
          <w:szCs w:val="20"/>
        </w:rPr>
      </w:pPr>
      <w:r w:rsidRPr="00C61307">
        <w:rPr>
          <w:rFonts w:ascii="Arial" w:hAnsi="Arial" w:cs="Arial"/>
          <w:i/>
          <w:sz w:val="20"/>
          <w:szCs w:val="20"/>
          <w:u w:val="single"/>
        </w:rPr>
        <w:t>Material</w:t>
      </w:r>
      <w:r w:rsidRPr="00C61307">
        <w:rPr>
          <w:rFonts w:ascii="Arial" w:hAnsi="Arial" w:cs="Arial"/>
          <w:i/>
          <w:sz w:val="20"/>
          <w:szCs w:val="20"/>
        </w:rPr>
        <w:t>:</w:t>
      </w:r>
    </w:p>
    <w:p w:rsidR="005E466D" w:rsidRPr="00C61307" w:rsidRDefault="00DC05DE" w:rsidP="00862889">
      <w:pPr>
        <w:jc w:val="both"/>
        <w:rPr>
          <w:rFonts w:ascii="Arial" w:hAnsi="Arial" w:cs="Arial"/>
          <w:i/>
          <w:sz w:val="20"/>
          <w:szCs w:val="20"/>
        </w:rPr>
      </w:pPr>
      <w:r w:rsidRPr="00C61307">
        <w:rPr>
          <w:rFonts w:ascii="Arial" w:hAnsi="Arial" w:cs="Arial"/>
          <w:i/>
          <w:sz w:val="20"/>
          <w:szCs w:val="20"/>
        </w:rPr>
        <w:t xml:space="preserve">Gobelet de 250ml, vareta de vidro, placa de aquecimento, panela para realizar o “banho-maria” e garrafa de esguicho </w:t>
      </w:r>
      <w:r w:rsidRPr="00C61307">
        <w:rPr>
          <w:rFonts w:ascii="Arial" w:hAnsi="Arial" w:cs="Arial"/>
          <w:i/>
          <w:sz w:val="20"/>
          <w:szCs w:val="20"/>
        </w:rPr>
        <w:t>com àgua destilada.</w:t>
      </w:r>
    </w:p>
    <w:p w:rsidR="00862889" w:rsidRPr="00C61307" w:rsidRDefault="00DC05DE" w:rsidP="00862889">
      <w:pPr>
        <w:jc w:val="both"/>
        <w:rPr>
          <w:rFonts w:ascii="Arial" w:hAnsi="Arial" w:cs="Arial"/>
          <w:i/>
          <w:sz w:val="20"/>
          <w:szCs w:val="20"/>
        </w:rPr>
      </w:pPr>
      <w:r w:rsidRPr="00C61307">
        <w:rPr>
          <w:rFonts w:ascii="Arial" w:hAnsi="Arial" w:cs="Arial"/>
          <w:i/>
          <w:sz w:val="20"/>
          <w:szCs w:val="20"/>
          <w:u w:val="single"/>
        </w:rPr>
        <w:t>Procedimento</w:t>
      </w:r>
      <w:r w:rsidRPr="00C61307">
        <w:rPr>
          <w:rFonts w:ascii="Arial" w:hAnsi="Arial" w:cs="Arial"/>
          <w:i/>
          <w:sz w:val="20"/>
          <w:szCs w:val="20"/>
        </w:rPr>
        <w:t>:</w:t>
      </w:r>
    </w:p>
    <w:p w:rsidR="00494293" w:rsidRPr="00C61307" w:rsidRDefault="00DC05DE" w:rsidP="00862889">
      <w:pPr>
        <w:jc w:val="both"/>
        <w:rPr>
          <w:rFonts w:ascii="Arial" w:hAnsi="Arial" w:cs="Arial"/>
          <w:i/>
          <w:sz w:val="20"/>
          <w:szCs w:val="20"/>
        </w:rPr>
      </w:pPr>
      <w:r w:rsidRPr="00C61307">
        <w:rPr>
          <w:rFonts w:ascii="Arial" w:hAnsi="Arial" w:cs="Arial"/>
          <w:i/>
          <w:sz w:val="20"/>
          <w:szCs w:val="20"/>
        </w:rPr>
        <w:t>O procedimento é o seguinte:</w:t>
      </w:r>
    </w:p>
    <w:p w:rsidR="003E4DAB" w:rsidRPr="00C61307" w:rsidRDefault="00DC05DE" w:rsidP="00862889">
      <w:pPr>
        <w:jc w:val="both"/>
        <w:rPr>
          <w:rFonts w:ascii="Arial" w:hAnsi="Arial" w:cs="Arial"/>
          <w:i/>
          <w:sz w:val="20"/>
          <w:szCs w:val="20"/>
        </w:rPr>
      </w:pPr>
      <w:r w:rsidRPr="00C61307">
        <w:rPr>
          <w:rFonts w:ascii="Arial" w:hAnsi="Arial" w:cs="Arial"/>
          <w:i/>
          <w:sz w:val="20"/>
          <w:szCs w:val="20"/>
        </w:rPr>
        <w:t>1ºpasso - Gobelet de 250ml com 50g de acetato de sódio pentahidratado.</w:t>
      </w:r>
    </w:p>
    <w:p w:rsidR="003E4DAB" w:rsidRPr="00C61307" w:rsidRDefault="00DC05DE" w:rsidP="00862889">
      <w:pPr>
        <w:jc w:val="both"/>
        <w:rPr>
          <w:rFonts w:ascii="Arial" w:hAnsi="Arial" w:cs="Arial"/>
          <w:i/>
          <w:sz w:val="20"/>
          <w:szCs w:val="20"/>
        </w:rPr>
      </w:pPr>
      <w:r w:rsidRPr="00C61307">
        <w:rPr>
          <w:rFonts w:ascii="Arial" w:hAnsi="Arial" w:cs="Arial"/>
          <w:i/>
          <w:sz w:val="20"/>
          <w:szCs w:val="20"/>
        </w:rPr>
        <w:t>2ºpasso - Juntar 20ml de água destilada e iniciar a dissolução com a ajuda de uma vareta.</w:t>
      </w:r>
    </w:p>
    <w:p w:rsidR="00862889" w:rsidRPr="00C61307" w:rsidRDefault="00DC05DE" w:rsidP="00862889">
      <w:pPr>
        <w:jc w:val="both"/>
        <w:rPr>
          <w:rFonts w:ascii="Arial" w:hAnsi="Arial" w:cs="Arial"/>
          <w:i/>
          <w:sz w:val="20"/>
          <w:szCs w:val="20"/>
        </w:rPr>
      </w:pPr>
      <w:r w:rsidRPr="00C61307">
        <w:rPr>
          <w:rFonts w:ascii="Arial" w:hAnsi="Arial" w:cs="Arial"/>
          <w:i/>
          <w:sz w:val="20"/>
          <w:szCs w:val="20"/>
        </w:rPr>
        <w:t>3ºpasso - Colocar o gobelet dent</w:t>
      </w:r>
      <w:r w:rsidRPr="00C61307">
        <w:rPr>
          <w:rFonts w:ascii="Arial" w:hAnsi="Arial" w:cs="Arial"/>
          <w:i/>
          <w:sz w:val="20"/>
          <w:szCs w:val="20"/>
        </w:rPr>
        <w:t>ro de um banho-maria e terminar a dissolução. A solução final deve estar incolor sem qualquer vestígio de parte sólida. Por esta razão pode ser necessário juntar mais 2 ou 3 mililitros de água destilada.</w:t>
      </w:r>
    </w:p>
    <w:p w:rsidR="003E4DAB" w:rsidRPr="00C61307" w:rsidRDefault="00DC05DE" w:rsidP="00862889">
      <w:pPr>
        <w:jc w:val="both"/>
        <w:rPr>
          <w:rFonts w:ascii="Arial" w:hAnsi="Arial" w:cs="Arial"/>
          <w:i/>
          <w:sz w:val="20"/>
          <w:szCs w:val="20"/>
        </w:rPr>
      </w:pPr>
      <w:r w:rsidRPr="00C61307">
        <w:rPr>
          <w:rFonts w:ascii="Arial" w:hAnsi="Arial" w:cs="Arial"/>
          <w:i/>
          <w:sz w:val="20"/>
          <w:szCs w:val="20"/>
        </w:rPr>
        <w:t>4ºDeixar arrefecer a solução.</w:t>
      </w:r>
    </w:p>
    <w:p w:rsidR="003E4DAB" w:rsidRPr="00C61307" w:rsidRDefault="00DC05DE" w:rsidP="00862889">
      <w:pPr>
        <w:jc w:val="both"/>
        <w:rPr>
          <w:rFonts w:ascii="Arial" w:hAnsi="Arial" w:cs="Arial"/>
          <w:i/>
          <w:sz w:val="20"/>
          <w:szCs w:val="20"/>
        </w:rPr>
      </w:pPr>
      <w:r w:rsidRPr="00C61307">
        <w:rPr>
          <w:rFonts w:ascii="Arial" w:hAnsi="Arial" w:cs="Arial"/>
          <w:i/>
          <w:sz w:val="20"/>
          <w:szCs w:val="20"/>
        </w:rPr>
        <w:t>5º Iniciar o estudo da</w:t>
      </w:r>
      <w:r w:rsidRPr="00C61307">
        <w:rPr>
          <w:rFonts w:ascii="Arial" w:hAnsi="Arial" w:cs="Arial"/>
          <w:i/>
          <w:sz w:val="20"/>
          <w:szCs w:val="20"/>
        </w:rPr>
        <w:t>s condições de precipitação da solução saturada.</w:t>
      </w:r>
    </w:p>
    <w:p w:rsidR="00862889" w:rsidRPr="009C0275" w:rsidRDefault="00DC05DE" w:rsidP="00862889">
      <w:pPr>
        <w:jc w:val="both"/>
        <w:rPr>
          <w:rFonts w:ascii="Arial" w:hAnsi="Arial" w:cs="Arial"/>
          <w:b/>
          <w:sz w:val="20"/>
          <w:szCs w:val="20"/>
          <w:u w:val="single"/>
        </w:rPr>
      </w:pPr>
      <w:r w:rsidRPr="009C0275">
        <w:rPr>
          <w:rFonts w:ascii="Arial" w:hAnsi="Arial" w:cs="Arial"/>
          <w:b/>
          <w:sz w:val="20"/>
          <w:szCs w:val="20"/>
          <w:u w:val="single"/>
        </w:rPr>
        <w:t>Aplicações</w:t>
      </w:r>
      <w:r w:rsidRPr="009C0275">
        <w:rPr>
          <w:rFonts w:ascii="Arial" w:hAnsi="Arial" w:cs="Arial"/>
          <w:b/>
          <w:sz w:val="20"/>
          <w:szCs w:val="20"/>
        </w:rPr>
        <w:t xml:space="preserve"> </w:t>
      </w:r>
    </w:p>
    <w:p w:rsidR="00494293" w:rsidRPr="007E084B" w:rsidRDefault="00DC05DE" w:rsidP="007E084B">
      <w:pPr>
        <w:shd w:val="clear" w:color="auto" w:fill="FFFFFF"/>
        <w:spacing w:after="161" w:line="240" w:lineRule="auto"/>
        <w:jc w:val="both"/>
        <w:textAlignment w:val="baseline"/>
        <w:rPr>
          <w:rFonts w:ascii="Arial" w:hAnsi="Arial" w:cs="Arial"/>
        </w:rPr>
      </w:pPr>
      <w:r w:rsidRPr="007E084B">
        <w:rPr>
          <w:rFonts w:ascii="Arial" w:eastAsia="Times New Roman" w:hAnsi="Arial" w:cs="Arial"/>
          <w:lang w:eastAsia="pt-PT"/>
        </w:rPr>
        <w:t>O acetato de sódio é usado nas indústrias de carnes e aves para realçar o sabor. N</w:t>
      </w:r>
      <w:r w:rsidRPr="007E084B">
        <w:rPr>
          <w:rFonts w:ascii="Arial" w:hAnsi="Arial" w:cs="Arial"/>
        </w:rPr>
        <w:t>a medicina é usado para recuperar eletrólitos. Ele também serve como diurético. A aplicação mais interessante del</w:t>
      </w:r>
      <w:r w:rsidRPr="007E084B">
        <w:rPr>
          <w:rFonts w:ascii="Arial" w:hAnsi="Arial" w:cs="Arial"/>
        </w:rPr>
        <w:t xml:space="preserve">e é em compressas elétricas. Essa solução pode ser arrefecida sem recristalização para ficar à temperatura ambiente. A cristalização libera calor, aquecendo a parte do </w:t>
      </w:r>
      <w:hyperlink r:id="rId12" w:history="1">
        <w:r w:rsidRPr="007E084B">
          <w:rPr>
            <w:rStyle w:val="Hiperligao"/>
            <w:rFonts w:ascii="Arial" w:hAnsi="Arial" w:cs="Arial"/>
            <w:color w:val="auto"/>
            <w:u w:val="none"/>
            <w:bdr w:val="nil"/>
          </w:rPr>
          <w:t>corpo</w:t>
        </w:r>
      </w:hyperlink>
      <w:r w:rsidRPr="007E084B">
        <w:rPr>
          <w:rStyle w:val="apple-converted-space"/>
          <w:rFonts w:ascii="Arial" w:hAnsi="Arial" w:cs="Arial"/>
        </w:rPr>
        <w:t> </w:t>
      </w:r>
      <w:r w:rsidRPr="007E084B">
        <w:rPr>
          <w:rFonts w:ascii="Arial" w:hAnsi="Arial" w:cs="Arial"/>
        </w:rPr>
        <w:t xml:space="preserve">desejada. O acetato de sódio é um sal alcalino, sendo o produto da reação de uma base forte com um ácido fraco. Logo, sua basicidade, assim como seu baixo custo, tornam-no atrativo na neutralização de ácidos minerais industriais. </w:t>
      </w:r>
    </w:p>
    <w:p w:rsidR="007A5AF9" w:rsidRDefault="00DC05DE" w:rsidP="00862889">
      <w:pPr>
        <w:jc w:val="both"/>
        <w:rPr>
          <w:rFonts w:ascii="Arial" w:hAnsi="Arial" w:cs="Arial"/>
          <w:b/>
          <w:sz w:val="20"/>
          <w:szCs w:val="20"/>
        </w:rPr>
      </w:pPr>
      <w:r w:rsidRPr="009C0275">
        <w:rPr>
          <w:rFonts w:ascii="Arial" w:hAnsi="Arial" w:cs="Arial"/>
          <w:b/>
          <w:sz w:val="20"/>
          <w:szCs w:val="20"/>
          <w:u w:val="single"/>
        </w:rPr>
        <w:t>Conclusões</w:t>
      </w:r>
      <w:r w:rsidRPr="009C0275">
        <w:rPr>
          <w:rFonts w:ascii="Arial" w:hAnsi="Arial" w:cs="Arial"/>
          <w:b/>
          <w:sz w:val="20"/>
          <w:szCs w:val="20"/>
        </w:rPr>
        <w:t xml:space="preserve"> </w:t>
      </w:r>
    </w:p>
    <w:p w:rsidR="007A5AF9" w:rsidRDefault="00DC05DE" w:rsidP="00862889">
      <w:pPr>
        <w:jc w:val="both"/>
        <w:rPr>
          <w:rFonts w:ascii="Arial" w:hAnsi="Arial" w:cs="Arial"/>
          <w:i/>
          <w:sz w:val="20"/>
          <w:szCs w:val="20"/>
        </w:rPr>
      </w:pPr>
      <w:r w:rsidRPr="007A5AF9">
        <w:rPr>
          <w:rFonts w:ascii="Arial" w:hAnsi="Arial" w:cs="Arial"/>
          <w:i/>
          <w:sz w:val="20"/>
          <w:szCs w:val="20"/>
        </w:rPr>
        <w:t>Este trabal</w:t>
      </w:r>
      <w:r w:rsidRPr="007A5AF9">
        <w:rPr>
          <w:rFonts w:ascii="Arial" w:hAnsi="Arial" w:cs="Arial"/>
          <w:i/>
          <w:sz w:val="20"/>
          <w:szCs w:val="20"/>
        </w:rPr>
        <w:t xml:space="preserve">ho mostrou que cristalização a solução supersaturada de acetato de sódio pentahidratado ocorre em poucos segundos e que a temperatura do cristal é superior à da solução. A muito rápida </w:t>
      </w:r>
      <w:r w:rsidRPr="007A5AF9">
        <w:rPr>
          <w:rFonts w:ascii="Arial" w:hAnsi="Arial" w:cs="Arial"/>
          <w:i/>
          <w:sz w:val="20"/>
          <w:szCs w:val="20"/>
        </w:rPr>
        <w:lastRenderedPageBreak/>
        <w:t>formação dos cristais foi o fator motivante e inspirador para mim e par</w:t>
      </w:r>
      <w:r w:rsidRPr="007A5AF9">
        <w:rPr>
          <w:rFonts w:ascii="Arial" w:hAnsi="Arial" w:cs="Arial"/>
          <w:i/>
          <w:sz w:val="20"/>
          <w:szCs w:val="20"/>
        </w:rPr>
        <w:t>a todos os meus colegas e professores que ajudaram ou apenas assistiram à construção deste trabalho</w:t>
      </w:r>
    </w:p>
    <w:p w:rsidR="00C61307" w:rsidRPr="007A5AF9" w:rsidRDefault="00DC05DE" w:rsidP="00862889">
      <w:pPr>
        <w:jc w:val="both"/>
        <w:rPr>
          <w:rFonts w:ascii="Arial" w:hAnsi="Arial" w:cs="Arial"/>
          <w:i/>
          <w:sz w:val="20"/>
          <w:szCs w:val="20"/>
        </w:rPr>
      </w:pPr>
      <w:r w:rsidRPr="007A5AF9">
        <w:rPr>
          <w:rFonts w:ascii="Arial" w:hAnsi="Arial" w:cs="Arial"/>
          <w:i/>
          <w:sz w:val="20"/>
          <w:szCs w:val="20"/>
        </w:rPr>
        <w:t>Em continuação a este trabalho será desejável recolher valores de temperatura que atestem de forma clara os fatos descritos por mim. Será também bastante pe</w:t>
      </w:r>
      <w:r w:rsidRPr="007A5AF9">
        <w:rPr>
          <w:rFonts w:ascii="Arial" w:hAnsi="Arial" w:cs="Arial"/>
          <w:i/>
          <w:sz w:val="20"/>
          <w:szCs w:val="20"/>
        </w:rPr>
        <w:t>rtinente observar ao microscópio as diferenças dos cristais formados quando alteramos a temperatura da solução saturada.</w:t>
      </w:r>
    </w:p>
    <w:p w:rsidR="00862889" w:rsidRPr="007A5AF9" w:rsidRDefault="00DC05DE" w:rsidP="00862889">
      <w:pPr>
        <w:jc w:val="both"/>
        <w:rPr>
          <w:rFonts w:ascii="Arial" w:hAnsi="Arial" w:cs="Arial"/>
          <w:i/>
          <w:sz w:val="20"/>
          <w:szCs w:val="20"/>
        </w:rPr>
      </w:pPr>
      <w:r>
        <w:rPr>
          <w:rFonts w:ascii="Arial" w:hAnsi="Arial" w:cs="Arial"/>
          <w:i/>
          <w:sz w:val="20"/>
          <w:szCs w:val="20"/>
        </w:rPr>
        <w:t xml:space="preserve"> </w:t>
      </w:r>
    </w:p>
    <w:sectPr w:rsidR="00862889" w:rsidRPr="007A5AF9" w:rsidSect="00862889">
      <w:headerReference w:type="default" r:id="rId13"/>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C05DE" w:rsidRDefault="00DC05DE" w:rsidP="00714E9A">
      <w:pPr>
        <w:spacing w:after="0" w:line="240" w:lineRule="auto"/>
      </w:pPr>
      <w:r>
        <w:separator/>
      </w:r>
    </w:p>
  </w:endnote>
  <w:endnote w:type="continuationSeparator" w:id="0">
    <w:p w:rsidR="00DC05DE" w:rsidRDefault="00DC05DE" w:rsidP="00714E9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C05DE" w:rsidRDefault="00DC05DE" w:rsidP="00714E9A">
      <w:pPr>
        <w:spacing w:after="0" w:line="240" w:lineRule="auto"/>
      </w:pPr>
      <w:r>
        <w:separator/>
      </w:r>
    </w:p>
  </w:footnote>
  <w:footnote w:type="continuationSeparator" w:id="0">
    <w:p w:rsidR="00DC05DE" w:rsidRDefault="00DC05DE" w:rsidP="00714E9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ook w:val="04A0"/>
    </w:tblPr>
    <w:tblGrid>
      <w:gridCol w:w="4605"/>
      <w:gridCol w:w="4605"/>
    </w:tblGrid>
    <w:tr w:rsidR="00714E9A" w:rsidTr="00081B45">
      <w:tc>
        <w:tcPr>
          <w:tcW w:w="4605" w:type="dxa"/>
          <w:shd w:val="clear" w:color="auto" w:fill="auto"/>
        </w:tcPr>
        <w:p w:rsidR="006429AA" w:rsidRDefault="00DC05DE">
          <w:pPr>
            <w:pStyle w:val="Cabealho"/>
          </w:pPr>
        </w:p>
      </w:tc>
      <w:tc>
        <w:tcPr>
          <w:tcW w:w="4605" w:type="dxa"/>
          <w:shd w:val="clear" w:color="auto" w:fill="auto"/>
        </w:tcPr>
        <w:p w:rsidR="006429AA" w:rsidRDefault="00DC05DE" w:rsidP="00081B45">
          <w:pPr>
            <w:pStyle w:val="Cabealho"/>
            <w:jc w:val="right"/>
          </w:pPr>
          <w:r>
            <w:rPr>
              <w:noProof/>
              <w:lang w:eastAsia="pt-PT"/>
            </w:rPr>
            <w:drawing>
              <wp:inline distT="0" distB="0" distL="0" distR="0">
                <wp:extent cx="504825" cy="504825"/>
                <wp:effectExtent l="19050" t="0" r="9525" b="0"/>
                <wp:docPr id="2049"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stretch>
                          <a:fillRect/>
                        </a:stretch>
                      </pic:blipFill>
                      <pic:spPr bwMode="auto">
                        <a:xfrm>
                          <a:off x="0" y="0"/>
                          <a:ext cx="504825" cy="504825"/>
                        </a:xfrm>
                        <a:prstGeom prst="rect">
                          <a:avLst/>
                        </a:prstGeom>
                        <a:noFill/>
                        <a:ln w="9525">
                          <a:noFill/>
                          <a:miter lim="800000"/>
                        </a:ln>
                      </pic:spPr>
                    </pic:pic>
                  </a:graphicData>
                </a:graphic>
              </wp:inline>
            </w:drawing>
          </w:r>
        </w:p>
      </w:tc>
    </w:tr>
  </w:tbl>
  <w:p w:rsidR="006429AA" w:rsidRDefault="00DC05DE" w:rsidP="006429AA">
    <w:pPr>
      <w:pStyle w:val="Cabealh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6C6342"/>
    <w:multiLevelType w:val="multilevel"/>
    <w:tmpl w:val="6B4492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E1F12B9"/>
    <w:multiLevelType w:val="hybridMultilevel"/>
    <w:tmpl w:val="CCAEDEEC"/>
    <w:lvl w:ilvl="0" w:tplc="FB824786">
      <w:start w:val="1"/>
      <w:numFmt w:val="bullet"/>
      <w:lvlText w:val=""/>
      <w:lvlJc w:val="left"/>
      <w:pPr>
        <w:ind w:left="720" w:hanging="360"/>
      </w:pPr>
      <w:rPr>
        <w:rFonts w:ascii="Symbol" w:hAnsi="Symbol" w:hint="default"/>
      </w:rPr>
    </w:lvl>
    <w:lvl w:ilvl="1" w:tplc="3A9A6E4E" w:tentative="1">
      <w:start w:val="1"/>
      <w:numFmt w:val="bullet"/>
      <w:lvlText w:val="o"/>
      <w:lvlJc w:val="left"/>
      <w:pPr>
        <w:ind w:left="1440" w:hanging="360"/>
      </w:pPr>
      <w:rPr>
        <w:rFonts w:ascii="Courier New" w:hAnsi="Courier New" w:cs="Arial" w:hint="default"/>
      </w:rPr>
    </w:lvl>
    <w:lvl w:ilvl="2" w:tplc="09683D02" w:tentative="1">
      <w:start w:val="1"/>
      <w:numFmt w:val="bullet"/>
      <w:lvlText w:val=""/>
      <w:lvlJc w:val="left"/>
      <w:pPr>
        <w:ind w:left="2160" w:hanging="360"/>
      </w:pPr>
      <w:rPr>
        <w:rFonts w:ascii="Wingdings" w:hAnsi="Wingdings" w:hint="default"/>
      </w:rPr>
    </w:lvl>
    <w:lvl w:ilvl="3" w:tplc="D556F794" w:tentative="1">
      <w:start w:val="1"/>
      <w:numFmt w:val="bullet"/>
      <w:lvlText w:val=""/>
      <w:lvlJc w:val="left"/>
      <w:pPr>
        <w:ind w:left="2880" w:hanging="360"/>
      </w:pPr>
      <w:rPr>
        <w:rFonts w:ascii="Symbol" w:hAnsi="Symbol" w:hint="default"/>
      </w:rPr>
    </w:lvl>
    <w:lvl w:ilvl="4" w:tplc="71E860BE" w:tentative="1">
      <w:start w:val="1"/>
      <w:numFmt w:val="bullet"/>
      <w:lvlText w:val="o"/>
      <w:lvlJc w:val="left"/>
      <w:pPr>
        <w:ind w:left="3600" w:hanging="360"/>
      </w:pPr>
      <w:rPr>
        <w:rFonts w:ascii="Courier New" w:hAnsi="Courier New" w:cs="Arial" w:hint="default"/>
      </w:rPr>
    </w:lvl>
    <w:lvl w:ilvl="5" w:tplc="EEEA1ED0" w:tentative="1">
      <w:start w:val="1"/>
      <w:numFmt w:val="bullet"/>
      <w:lvlText w:val=""/>
      <w:lvlJc w:val="left"/>
      <w:pPr>
        <w:ind w:left="4320" w:hanging="360"/>
      </w:pPr>
      <w:rPr>
        <w:rFonts w:ascii="Wingdings" w:hAnsi="Wingdings" w:hint="default"/>
      </w:rPr>
    </w:lvl>
    <w:lvl w:ilvl="6" w:tplc="63623828" w:tentative="1">
      <w:start w:val="1"/>
      <w:numFmt w:val="bullet"/>
      <w:lvlText w:val=""/>
      <w:lvlJc w:val="left"/>
      <w:pPr>
        <w:ind w:left="5040" w:hanging="360"/>
      </w:pPr>
      <w:rPr>
        <w:rFonts w:ascii="Symbol" w:hAnsi="Symbol" w:hint="default"/>
      </w:rPr>
    </w:lvl>
    <w:lvl w:ilvl="7" w:tplc="C42EC0E4" w:tentative="1">
      <w:start w:val="1"/>
      <w:numFmt w:val="bullet"/>
      <w:lvlText w:val="o"/>
      <w:lvlJc w:val="left"/>
      <w:pPr>
        <w:ind w:left="5760" w:hanging="360"/>
      </w:pPr>
      <w:rPr>
        <w:rFonts w:ascii="Courier New" w:hAnsi="Courier New" w:cs="Arial" w:hint="default"/>
      </w:rPr>
    </w:lvl>
    <w:lvl w:ilvl="8" w:tplc="6B5411B2" w:tentative="1">
      <w:start w:val="1"/>
      <w:numFmt w:val="bullet"/>
      <w:lvlText w:val=""/>
      <w:lvlJc w:val="left"/>
      <w:pPr>
        <w:ind w:left="6480" w:hanging="360"/>
      </w:pPr>
      <w:rPr>
        <w:rFonts w:ascii="Wingdings" w:hAnsi="Wingdings" w:hint="default"/>
      </w:rPr>
    </w:lvl>
  </w:abstractNum>
  <w:abstractNum w:abstractNumId="2">
    <w:nsid w:val="39E54150"/>
    <w:multiLevelType w:val="hybridMultilevel"/>
    <w:tmpl w:val="ADF875FA"/>
    <w:lvl w:ilvl="0" w:tplc="6D04D4F0">
      <w:start w:val="1"/>
      <w:numFmt w:val="decimal"/>
      <w:lvlText w:val="%1."/>
      <w:lvlJc w:val="left"/>
      <w:pPr>
        <w:ind w:left="720" w:hanging="360"/>
      </w:pPr>
    </w:lvl>
    <w:lvl w:ilvl="1" w:tplc="ABECEC12" w:tentative="1">
      <w:start w:val="1"/>
      <w:numFmt w:val="lowerLetter"/>
      <w:lvlText w:val="%2."/>
      <w:lvlJc w:val="left"/>
      <w:pPr>
        <w:ind w:left="1440" w:hanging="360"/>
      </w:pPr>
    </w:lvl>
    <w:lvl w:ilvl="2" w:tplc="FB14CFE4" w:tentative="1">
      <w:start w:val="1"/>
      <w:numFmt w:val="lowerRoman"/>
      <w:lvlText w:val="%3."/>
      <w:lvlJc w:val="right"/>
      <w:pPr>
        <w:ind w:left="2160" w:hanging="180"/>
      </w:pPr>
    </w:lvl>
    <w:lvl w:ilvl="3" w:tplc="F648D368" w:tentative="1">
      <w:start w:val="1"/>
      <w:numFmt w:val="decimal"/>
      <w:lvlText w:val="%4."/>
      <w:lvlJc w:val="left"/>
      <w:pPr>
        <w:ind w:left="2880" w:hanging="360"/>
      </w:pPr>
    </w:lvl>
    <w:lvl w:ilvl="4" w:tplc="B9A68C5C" w:tentative="1">
      <w:start w:val="1"/>
      <w:numFmt w:val="lowerLetter"/>
      <w:lvlText w:val="%5."/>
      <w:lvlJc w:val="left"/>
      <w:pPr>
        <w:ind w:left="3600" w:hanging="360"/>
      </w:pPr>
    </w:lvl>
    <w:lvl w:ilvl="5" w:tplc="2ED86C34" w:tentative="1">
      <w:start w:val="1"/>
      <w:numFmt w:val="lowerRoman"/>
      <w:lvlText w:val="%6."/>
      <w:lvlJc w:val="right"/>
      <w:pPr>
        <w:ind w:left="4320" w:hanging="180"/>
      </w:pPr>
    </w:lvl>
    <w:lvl w:ilvl="6" w:tplc="7F7074E4" w:tentative="1">
      <w:start w:val="1"/>
      <w:numFmt w:val="decimal"/>
      <w:lvlText w:val="%7."/>
      <w:lvlJc w:val="left"/>
      <w:pPr>
        <w:ind w:left="5040" w:hanging="360"/>
      </w:pPr>
    </w:lvl>
    <w:lvl w:ilvl="7" w:tplc="B70A8CAA" w:tentative="1">
      <w:start w:val="1"/>
      <w:numFmt w:val="lowerLetter"/>
      <w:lvlText w:val="%8."/>
      <w:lvlJc w:val="left"/>
      <w:pPr>
        <w:ind w:left="5760" w:hanging="360"/>
      </w:pPr>
    </w:lvl>
    <w:lvl w:ilvl="8" w:tplc="EC9494DE" w:tentative="1">
      <w:start w:val="1"/>
      <w:numFmt w:val="lowerRoman"/>
      <w:lvlText w:val="%9."/>
      <w:lvlJc w:val="right"/>
      <w:pPr>
        <w:ind w:left="6480" w:hanging="180"/>
      </w:pPr>
    </w:lvl>
  </w:abstractNum>
  <w:abstractNum w:abstractNumId="3">
    <w:nsid w:val="3ECC52AF"/>
    <w:multiLevelType w:val="hybridMultilevel"/>
    <w:tmpl w:val="B3D0AEBE"/>
    <w:lvl w:ilvl="0" w:tplc="01DA8436">
      <w:start w:val="1"/>
      <w:numFmt w:val="decimal"/>
      <w:lvlText w:val="%1."/>
      <w:lvlJc w:val="left"/>
      <w:pPr>
        <w:ind w:left="720" w:hanging="360"/>
      </w:pPr>
    </w:lvl>
    <w:lvl w:ilvl="1" w:tplc="7BE6BC50" w:tentative="1">
      <w:start w:val="1"/>
      <w:numFmt w:val="lowerLetter"/>
      <w:lvlText w:val="%2."/>
      <w:lvlJc w:val="left"/>
      <w:pPr>
        <w:ind w:left="1440" w:hanging="360"/>
      </w:pPr>
    </w:lvl>
    <w:lvl w:ilvl="2" w:tplc="CD4EC0BC" w:tentative="1">
      <w:start w:val="1"/>
      <w:numFmt w:val="lowerRoman"/>
      <w:lvlText w:val="%3."/>
      <w:lvlJc w:val="right"/>
      <w:pPr>
        <w:ind w:left="2160" w:hanging="180"/>
      </w:pPr>
    </w:lvl>
    <w:lvl w:ilvl="3" w:tplc="7A26A0F2" w:tentative="1">
      <w:start w:val="1"/>
      <w:numFmt w:val="decimal"/>
      <w:lvlText w:val="%4."/>
      <w:lvlJc w:val="left"/>
      <w:pPr>
        <w:ind w:left="2880" w:hanging="360"/>
      </w:pPr>
    </w:lvl>
    <w:lvl w:ilvl="4" w:tplc="D6A8753E" w:tentative="1">
      <w:start w:val="1"/>
      <w:numFmt w:val="lowerLetter"/>
      <w:lvlText w:val="%5."/>
      <w:lvlJc w:val="left"/>
      <w:pPr>
        <w:ind w:left="3600" w:hanging="360"/>
      </w:pPr>
    </w:lvl>
    <w:lvl w:ilvl="5" w:tplc="5B6256C6" w:tentative="1">
      <w:start w:val="1"/>
      <w:numFmt w:val="lowerRoman"/>
      <w:lvlText w:val="%6."/>
      <w:lvlJc w:val="right"/>
      <w:pPr>
        <w:ind w:left="4320" w:hanging="180"/>
      </w:pPr>
    </w:lvl>
    <w:lvl w:ilvl="6" w:tplc="55760876" w:tentative="1">
      <w:start w:val="1"/>
      <w:numFmt w:val="decimal"/>
      <w:lvlText w:val="%7."/>
      <w:lvlJc w:val="left"/>
      <w:pPr>
        <w:ind w:left="5040" w:hanging="360"/>
      </w:pPr>
    </w:lvl>
    <w:lvl w:ilvl="7" w:tplc="CFA8F494" w:tentative="1">
      <w:start w:val="1"/>
      <w:numFmt w:val="lowerLetter"/>
      <w:lvlText w:val="%8."/>
      <w:lvlJc w:val="left"/>
      <w:pPr>
        <w:ind w:left="5760" w:hanging="360"/>
      </w:pPr>
    </w:lvl>
    <w:lvl w:ilvl="8" w:tplc="7A9E76A2" w:tentative="1">
      <w:start w:val="1"/>
      <w:numFmt w:val="lowerRoman"/>
      <w:lvlText w:val="%9."/>
      <w:lvlJc w:val="right"/>
      <w:pPr>
        <w:ind w:left="6480" w:hanging="180"/>
      </w:pPr>
    </w:lvl>
  </w:abstractNum>
  <w:abstractNum w:abstractNumId="4">
    <w:nsid w:val="48052FC9"/>
    <w:multiLevelType w:val="hybridMultilevel"/>
    <w:tmpl w:val="DC74DC88"/>
    <w:lvl w:ilvl="0" w:tplc="24A8B26A">
      <w:start w:val="1"/>
      <w:numFmt w:val="decimal"/>
      <w:lvlText w:val="%1."/>
      <w:lvlJc w:val="left"/>
      <w:pPr>
        <w:ind w:left="720" w:hanging="360"/>
      </w:pPr>
    </w:lvl>
    <w:lvl w:ilvl="1" w:tplc="20D25936" w:tentative="1">
      <w:start w:val="1"/>
      <w:numFmt w:val="lowerLetter"/>
      <w:lvlText w:val="%2."/>
      <w:lvlJc w:val="left"/>
      <w:pPr>
        <w:ind w:left="1440" w:hanging="360"/>
      </w:pPr>
    </w:lvl>
    <w:lvl w:ilvl="2" w:tplc="D9B6A74E" w:tentative="1">
      <w:start w:val="1"/>
      <w:numFmt w:val="lowerRoman"/>
      <w:lvlText w:val="%3."/>
      <w:lvlJc w:val="right"/>
      <w:pPr>
        <w:ind w:left="2160" w:hanging="180"/>
      </w:pPr>
    </w:lvl>
    <w:lvl w:ilvl="3" w:tplc="F2E03244" w:tentative="1">
      <w:start w:val="1"/>
      <w:numFmt w:val="decimal"/>
      <w:lvlText w:val="%4."/>
      <w:lvlJc w:val="left"/>
      <w:pPr>
        <w:ind w:left="2880" w:hanging="360"/>
      </w:pPr>
    </w:lvl>
    <w:lvl w:ilvl="4" w:tplc="BEFC7F82" w:tentative="1">
      <w:start w:val="1"/>
      <w:numFmt w:val="lowerLetter"/>
      <w:lvlText w:val="%5."/>
      <w:lvlJc w:val="left"/>
      <w:pPr>
        <w:ind w:left="3600" w:hanging="360"/>
      </w:pPr>
    </w:lvl>
    <w:lvl w:ilvl="5" w:tplc="3E0E32CA" w:tentative="1">
      <w:start w:val="1"/>
      <w:numFmt w:val="lowerRoman"/>
      <w:lvlText w:val="%6."/>
      <w:lvlJc w:val="right"/>
      <w:pPr>
        <w:ind w:left="4320" w:hanging="180"/>
      </w:pPr>
    </w:lvl>
    <w:lvl w:ilvl="6" w:tplc="C14C13B6" w:tentative="1">
      <w:start w:val="1"/>
      <w:numFmt w:val="decimal"/>
      <w:lvlText w:val="%7."/>
      <w:lvlJc w:val="left"/>
      <w:pPr>
        <w:ind w:left="5040" w:hanging="360"/>
      </w:pPr>
    </w:lvl>
    <w:lvl w:ilvl="7" w:tplc="87D8D2A2" w:tentative="1">
      <w:start w:val="1"/>
      <w:numFmt w:val="lowerLetter"/>
      <w:lvlText w:val="%8."/>
      <w:lvlJc w:val="left"/>
      <w:pPr>
        <w:ind w:left="5760" w:hanging="360"/>
      </w:pPr>
    </w:lvl>
    <w:lvl w:ilvl="8" w:tplc="26B40F06" w:tentative="1">
      <w:start w:val="1"/>
      <w:numFmt w:val="lowerRoman"/>
      <w:lvlText w:val="%9."/>
      <w:lvlJc w:val="right"/>
      <w:pPr>
        <w:ind w:left="6480" w:hanging="180"/>
      </w:pPr>
    </w:lvl>
  </w:abstractNum>
  <w:abstractNum w:abstractNumId="5">
    <w:nsid w:val="5D490CAA"/>
    <w:multiLevelType w:val="hybridMultilevel"/>
    <w:tmpl w:val="34A64374"/>
    <w:lvl w:ilvl="0" w:tplc="4BB85588">
      <w:start w:val="1"/>
      <w:numFmt w:val="decimal"/>
      <w:lvlText w:val="%1."/>
      <w:lvlJc w:val="left"/>
      <w:pPr>
        <w:ind w:left="1080" w:hanging="360"/>
      </w:pPr>
    </w:lvl>
    <w:lvl w:ilvl="1" w:tplc="BFA24204" w:tentative="1">
      <w:start w:val="1"/>
      <w:numFmt w:val="lowerLetter"/>
      <w:lvlText w:val="%2."/>
      <w:lvlJc w:val="left"/>
      <w:pPr>
        <w:ind w:left="1800" w:hanging="360"/>
      </w:pPr>
    </w:lvl>
    <w:lvl w:ilvl="2" w:tplc="25440FEC" w:tentative="1">
      <w:start w:val="1"/>
      <w:numFmt w:val="lowerRoman"/>
      <w:lvlText w:val="%3."/>
      <w:lvlJc w:val="right"/>
      <w:pPr>
        <w:ind w:left="2520" w:hanging="180"/>
      </w:pPr>
    </w:lvl>
    <w:lvl w:ilvl="3" w:tplc="4B381C96" w:tentative="1">
      <w:start w:val="1"/>
      <w:numFmt w:val="decimal"/>
      <w:lvlText w:val="%4."/>
      <w:lvlJc w:val="left"/>
      <w:pPr>
        <w:ind w:left="3240" w:hanging="360"/>
      </w:pPr>
    </w:lvl>
    <w:lvl w:ilvl="4" w:tplc="ED1E3A58" w:tentative="1">
      <w:start w:val="1"/>
      <w:numFmt w:val="lowerLetter"/>
      <w:lvlText w:val="%5."/>
      <w:lvlJc w:val="left"/>
      <w:pPr>
        <w:ind w:left="3960" w:hanging="360"/>
      </w:pPr>
    </w:lvl>
    <w:lvl w:ilvl="5" w:tplc="D3C601AA" w:tentative="1">
      <w:start w:val="1"/>
      <w:numFmt w:val="lowerRoman"/>
      <w:lvlText w:val="%6."/>
      <w:lvlJc w:val="right"/>
      <w:pPr>
        <w:ind w:left="4680" w:hanging="180"/>
      </w:pPr>
    </w:lvl>
    <w:lvl w:ilvl="6" w:tplc="199AA0D4" w:tentative="1">
      <w:start w:val="1"/>
      <w:numFmt w:val="decimal"/>
      <w:lvlText w:val="%7."/>
      <w:lvlJc w:val="left"/>
      <w:pPr>
        <w:ind w:left="5400" w:hanging="360"/>
      </w:pPr>
    </w:lvl>
    <w:lvl w:ilvl="7" w:tplc="57500B64" w:tentative="1">
      <w:start w:val="1"/>
      <w:numFmt w:val="lowerLetter"/>
      <w:lvlText w:val="%8."/>
      <w:lvlJc w:val="left"/>
      <w:pPr>
        <w:ind w:left="6120" w:hanging="360"/>
      </w:pPr>
    </w:lvl>
    <w:lvl w:ilvl="8" w:tplc="44EEEE9C" w:tentative="1">
      <w:start w:val="1"/>
      <w:numFmt w:val="lowerRoman"/>
      <w:lvlText w:val="%9."/>
      <w:lvlJc w:val="right"/>
      <w:pPr>
        <w:ind w:left="6840" w:hanging="180"/>
      </w:pPr>
    </w:lvl>
  </w:abstractNum>
  <w:num w:numId="1">
    <w:abstractNumId w:val="1"/>
  </w:num>
  <w:num w:numId="2">
    <w:abstractNumId w:val="0"/>
  </w:num>
  <w:num w:numId="3">
    <w:abstractNumId w:val="5"/>
  </w:num>
  <w:num w:numId="4">
    <w:abstractNumId w:val="4"/>
  </w:num>
  <w:num w:numId="5">
    <w:abstractNumId w:val="2"/>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oNotTrackMoves/>
  <w:defaultTabStop w:val="708"/>
  <w:hyphenationZone w:val="425"/>
  <w:characterSpacingControl w:val="doNotCompress"/>
  <w:footnotePr>
    <w:footnote w:id="-1"/>
    <w:footnote w:id="0"/>
  </w:footnotePr>
  <w:endnotePr>
    <w:endnote w:id="-1"/>
    <w:endnote w:id="0"/>
  </w:endnotePr>
  <w:compat/>
  <w:rsids>
    <w:rsidRoot w:val="00714E9A"/>
    <w:rsid w:val="00714E9A"/>
    <w:rsid w:val="00826C97"/>
    <w:rsid w:val="00DC05DE"/>
  </w:rsids>
  <m:mathPr>
    <m:mathFont m:val="Cambria Math"/>
    <m:brkBin m:val="before"/>
    <m:brkBinSub m:val="--"/>
    <m:smallFrac m:val="off"/>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pt-PT" w:eastAsia="pt-P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2D9B"/>
    <w:pPr>
      <w:spacing w:after="200" w:line="276" w:lineRule="auto"/>
    </w:pPr>
    <w:rPr>
      <w:sz w:val="22"/>
      <w:szCs w:val="22"/>
      <w:lang w:eastAsia="en-US"/>
    </w:rPr>
  </w:style>
  <w:style w:type="paragraph" w:styleId="Ttulo2">
    <w:name w:val="heading 2"/>
    <w:basedOn w:val="Normal"/>
    <w:link w:val="Ttulo2Carcter"/>
    <w:uiPriority w:val="9"/>
    <w:qFormat/>
    <w:rsid w:val="00494293"/>
    <w:pPr>
      <w:spacing w:before="100" w:beforeAutospacing="1" w:after="100" w:afterAutospacing="1" w:line="240" w:lineRule="auto"/>
      <w:outlineLvl w:val="1"/>
    </w:pPr>
    <w:rPr>
      <w:rFonts w:ascii="Times New Roman" w:eastAsia="Times New Roman" w:hAnsi="Times New Roman"/>
      <w:b/>
      <w:bCs/>
      <w:sz w:val="36"/>
      <w:szCs w:val="36"/>
      <w:lang w:eastAsia="pt-PT"/>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Textodebalo">
    <w:name w:val="Balloon Text"/>
    <w:basedOn w:val="Normal"/>
    <w:link w:val="TextodebaloCarcter"/>
    <w:uiPriority w:val="99"/>
    <w:semiHidden/>
    <w:unhideWhenUsed/>
    <w:rsid w:val="009D100E"/>
    <w:pPr>
      <w:spacing w:after="0" w:line="240" w:lineRule="auto"/>
    </w:pPr>
    <w:rPr>
      <w:rFonts w:ascii="Tahoma" w:hAnsi="Tahoma" w:cs="Tahoma"/>
      <w:sz w:val="16"/>
      <w:szCs w:val="16"/>
    </w:rPr>
  </w:style>
  <w:style w:type="character" w:customStyle="1" w:styleId="TextodebaloCarcter">
    <w:name w:val="Texto de balão Carácter"/>
    <w:link w:val="Textodebalo"/>
    <w:uiPriority w:val="99"/>
    <w:semiHidden/>
    <w:rsid w:val="009D100E"/>
    <w:rPr>
      <w:rFonts w:ascii="Tahoma" w:hAnsi="Tahoma" w:cs="Tahoma"/>
      <w:sz w:val="16"/>
      <w:szCs w:val="16"/>
    </w:rPr>
  </w:style>
  <w:style w:type="character" w:styleId="Hiperligao">
    <w:name w:val="Hyperlink"/>
    <w:uiPriority w:val="99"/>
    <w:unhideWhenUsed/>
    <w:rsid w:val="004D67A0"/>
    <w:rPr>
      <w:color w:val="0000FF"/>
      <w:u w:val="single"/>
    </w:rPr>
  </w:style>
  <w:style w:type="paragraph" w:customStyle="1" w:styleId="ListaColorida-Cor11">
    <w:name w:val="Lista Colorida - Cor 11"/>
    <w:basedOn w:val="Normal"/>
    <w:uiPriority w:val="34"/>
    <w:qFormat/>
    <w:rsid w:val="000B07CC"/>
    <w:pPr>
      <w:ind w:left="720"/>
      <w:contextualSpacing/>
    </w:pPr>
  </w:style>
  <w:style w:type="paragraph" w:styleId="NormalWeb">
    <w:name w:val="Normal (Web)"/>
    <w:basedOn w:val="Normal"/>
    <w:uiPriority w:val="99"/>
    <w:semiHidden/>
    <w:unhideWhenUsed/>
    <w:rsid w:val="009A3AC0"/>
    <w:pPr>
      <w:spacing w:before="100" w:beforeAutospacing="1" w:after="100" w:afterAutospacing="1" w:line="240" w:lineRule="auto"/>
    </w:pPr>
    <w:rPr>
      <w:rFonts w:ascii="Times New Roman" w:eastAsia="Times New Roman" w:hAnsi="Times New Roman"/>
      <w:sz w:val="24"/>
      <w:szCs w:val="24"/>
      <w:lang w:eastAsia="pt-PT"/>
    </w:rPr>
  </w:style>
  <w:style w:type="character" w:styleId="Refdecomentrio">
    <w:name w:val="annotation reference"/>
    <w:uiPriority w:val="99"/>
    <w:semiHidden/>
    <w:unhideWhenUsed/>
    <w:rsid w:val="006E42AB"/>
    <w:rPr>
      <w:sz w:val="18"/>
      <w:szCs w:val="18"/>
    </w:rPr>
  </w:style>
  <w:style w:type="paragraph" w:styleId="Textodecomentrio">
    <w:name w:val="annotation text"/>
    <w:basedOn w:val="Normal"/>
    <w:link w:val="TextodecomentrioCarcter"/>
    <w:uiPriority w:val="99"/>
    <w:semiHidden/>
    <w:unhideWhenUsed/>
    <w:rsid w:val="006E42AB"/>
    <w:rPr>
      <w:sz w:val="24"/>
      <w:szCs w:val="24"/>
    </w:rPr>
  </w:style>
  <w:style w:type="character" w:customStyle="1" w:styleId="TextodecomentrioCarcter">
    <w:name w:val="Texto de comentário Carácter"/>
    <w:link w:val="Textodecomentrio"/>
    <w:uiPriority w:val="99"/>
    <w:semiHidden/>
    <w:rsid w:val="006E42AB"/>
    <w:rPr>
      <w:sz w:val="24"/>
      <w:szCs w:val="24"/>
      <w:lang w:val="pt-PT"/>
    </w:rPr>
  </w:style>
  <w:style w:type="paragraph" w:styleId="Assuntodecomentrio">
    <w:name w:val="annotation subject"/>
    <w:basedOn w:val="Textodecomentrio"/>
    <w:next w:val="Textodecomentrio"/>
    <w:link w:val="AssuntodecomentrioCarcter"/>
    <w:uiPriority w:val="99"/>
    <w:semiHidden/>
    <w:unhideWhenUsed/>
    <w:rsid w:val="006E42AB"/>
    <w:rPr>
      <w:b/>
      <w:bCs/>
      <w:sz w:val="20"/>
      <w:szCs w:val="20"/>
    </w:rPr>
  </w:style>
  <w:style w:type="character" w:customStyle="1" w:styleId="AssuntodecomentrioCarcter">
    <w:name w:val="Assunto de comentário Carácter"/>
    <w:link w:val="Assuntodecomentrio"/>
    <w:uiPriority w:val="99"/>
    <w:semiHidden/>
    <w:rsid w:val="006E42AB"/>
    <w:rPr>
      <w:b/>
      <w:bCs/>
      <w:sz w:val="24"/>
      <w:szCs w:val="24"/>
      <w:lang w:val="pt-PT"/>
    </w:rPr>
  </w:style>
  <w:style w:type="paragraph" w:styleId="Cabealho">
    <w:name w:val="header"/>
    <w:basedOn w:val="Normal"/>
    <w:link w:val="CabealhoCarcter"/>
    <w:uiPriority w:val="99"/>
    <w:unhideWhenUsed/>
    <w:rsid w:val="008C526B"/>
    <w:pPr>
      <w:tabs>
        <w:tab w:val="center" w:pos="4252"/>
        <w:tab w:val="right" w:pos="8504"/>
      </w:tabs>
    </w:pPr>
  </w:style>
  <w:style w:type="character" w:customStyle="1" w:styleId="CabealhoCarcter">
    <w:name w:val="Cabeçalho Carácter"/>
    <w:link w:val="Cabealho"/>
    <w:uiPriority w:val="99"/>
    <w:rsid w:val="008C526B"/>
    <w:rPr>
      <w:sz w:val="22"/>
      <w:szCs w:val="22"/>
      <w:lang w:eastAsia="en-US"/>
    </w:rPr>
  </w:style>
  <w:style w:type="paragraph" w:styleId="Rodap">
    <w:name w:val="footer"/>
    <w:basedOn w:val="Normal"/>
    <w:link w:val="RodapCarcter"/>
    <w:uiPriority w:val="99"/>
    <w:unhideWhenUsed/>
    <w:rsid w:val="008C526B"/>
    <w:pPr>
      <w:tabs>
        <w:tab w:val="center" w:pos="4252"/>
        <w:tab w:val="right" w:pos="8504"/>
      </w:tabs>
    </w:pPr>
  </w:style>
  <w:style w:type="character" w:customStyle="1" w:styleId="RodapCarcter">
    <w:name w:val="Rodapé Carácter"/>
    <w:link w:val="Rodap"/>
    <w:uiPriority w:val="99"/>
    <w:rsid w:val="008C526B"/>
    <w:rPr>
      <w:sz w:val="22"/>
      <w:szCs w:val="22"/>
      <w:lang w:eastAsia="en-US"/>
    </w:rPr>
  </w:style>
  <w:style w:type="table" w:styleId="Tabelacomgrelha">
    <w:name w:val="Table Grid"/>
    <w:basedOn w:val="Tabelanormal"/>
    <w:uiPriority w:val="59"/>
    <w:rsid w:val="006429A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2Carcter">
    <w:name w:val="Título 2 Carácter"/>
    <w:basedOn w:val="Tipodeletrapredefinidodopargrafo"/>
    <w:link w:val="Ttulo2"/>
    <w:uiPriority w:val="9"/>
    <w:rsid w:val="00494293"/>
    <w:rPr>
      <w:rFonts w:ascii="Times New Roman" w:eastAsia="Times New Roman" w:hAnsi="Times New Roman"/>
      <w:b/>
      <w:bCs/>
      <w:sz w:val="36"/>
      <w:szCs w:val="36"/>
    </w:rPr>
  </w:style>
  <w:style w:type="paragraph" w:customStyle="1" w:styleId="intellitxt">
    <w:name w:val="intellitxt"/>
    <w:basedOn w:val="Normal"/>
    <w:rsid w:val="00494293"/>
    <w:pPr>
      <w:spacing w:before="100" w:beforeAutospacing="1" w:after="100" w:afterAutospacing="1" w:line="240" w:lineRule="auto"/>
    </w:pPr>
    <w:rPr>
      <w:rFonts w:ascii="Times New Roman" w:eastAsia="Times New Roman" w:hAnsi="Times New Roman"/>
      <w:sz w:val="24"/>
      <w:szCs w:val="24"/>
      <w:lang w:eastAsia="pt-PT"/>
    </w:rPr>
  </w:style>
  <w:style w:type="character" w:customStyle="1" w:styleId="apple-converted-space">
    <w:name w:val="apple-converted-space"/>
    <w:basedOn w:val="Tipodeletrapredefinidodopargrafo"/>
    <w:rsid w:val="00494293"/>
  </w:style>
  <w:style w:type="character" w:styleId="Forte">
    <w:name w:val="Strong"/>
    <w:basedOn w:val="Tipodeletrapredefinidodopargrafo"/>
    <w:uiPriority w:val="22"/>
    <w:qFormat/>
    <w:rsid w:val="006247DF"/>
    <w:rPr>
      <w:b/>
      <w:bCs/>
    </w:rPr>
  </w:style>
  <w:style w:type="character" w:styleId="nfase">
    <w:name w:val="Emphasis"/>
    <w:basedOn w:val="Tipodeletrapredefinidodopargrafo"/>
    <w:uiPriority w:val="20"/>
    <w:qFormat/>
    <w:rsid w:val="006247DF"/>
    <w:rPr>
      <w:i/>
      <w:i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nfoescola.com/quimica/misturas-homogeneas/"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francisco.gomes@colegiovascodagama.pt" TargetMode="External"/><Relationship Id="rId12" Type="http://schemas.openxmlformats.org/officeDocument/2006/relationships/hyperlink" Target="http://www.ehow.com.br/usos-acetato-sodio-trihidratado-sobre_6130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nfoescola.com/fisico-quimica/coeficiente-de-solubilidade/"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infoescola.com/quimica/solucoes/" TargetMode="External"/><Relationship Id="rId4" Type="http://schemas.openxmlformats.org/officeDocument/2006/relationships/webSettings" Target="webSettings.xml"/><Relationship Id="rId9" Type="http://schemas.openxmlformats.org/officeDocument/2006/relationships/hyperlink" Target="http://www.infoescola.com/compostos-quimicos/solventes/"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775</Words>
  <Characters>4190</Characters>
  <Application>Microsoft Office Word</Application>
  <DocSecurity>0</DocSecurity>
  <Lines>34</Lines>
  <Paragraphs>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IST</Company>
  <LinksUpToDate>false</LinksUpToDate>
  <CharactersWithSpaces>4956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carlos</dc:creator>
  <cp:lastModifiedBy>Francisco Gomes</cp:lastModifiedBy>
  <cp:revision>2</cp:revision>
  <cp:lastPrinted>2009-10-01T13:52:00Z</cp:lastPrinted>
  <dcterms:created xsi:type="dcterms:W3CDTF">2015-04-30T21:20:00Z</dcterms:created>
  <dcterms:modified xsi:type="dcterms:W3CDTF">2015-04-30T21:20:00Z</dcterms:modified>
</cp:coreProperties>
</file>